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B1625" w14:textId="7FDD2EE3" w:rsidR="009257E9" w:rsidRPr="00365AF7" w:rsidRDefault="00000000" w:rsidP="004C1AEA">
      <w:pPr>
        <w:ind w:left="-567"/>
        <w:rPr>
          <w:rFonts w:ascii="Arial" w:hAnsi="Arial" w:cs="Arial"/>
          <w:b/>
          <w:bCs/>
          <w:sz w:val="28"/>
          <w:szCs w:val="28"/>
        </w:rPr>
      </w:pPr>
      <w:r w:rsidRPr="00365AF7">
        <w:rPr>
          <w:rFonts w:ascii="Arial" w:hAnsi="Arial" w:cs="Arial"/>
          <w:b/>
          <w:bCs/>
          <w:sz w:val="28"/>
          <w:szCs w:val="28"/>
        </w:rPr>
        <w:t>Lektion</w:t>
      </w:r>
      <w:r w:rsidR="001251F2">
        <w:rPr>
          <w:rFonts w:ascii="Arial" w:hAnsi="Arial" w:cs="Arial"/>
          <w:b/>
          <w:bCs/>
          <w:sz w:val="28"/>
          <w:szCs w:val="28"/>
        </w:rPr>
        <w:t>s</w:t>
      </w:r>
      <w:r w:rsidRPr="00365AF7">
        <w:rPr>
          <w:rFonts w:ascii="Arial" w:hAnsi="Arial" w:cs="Arial"/>
          <w:b/>
          <w:bCs/>
          <w:sz w:val="28"/>
          <w:szCs w:val="28"/>
        </w:rPr>
        <w:t>plan</w:t>
      </w:r>
      <w:r w:rsidR="00A3401E" w:rsidRPr="00365AF7">
        <w:rPr>
          <w:rFonts w:ascii="Arial" w:hAnsi="Arial" w:cs="Arial"/>
          <w:b/>
          <w:bCs/>
          <w:sz w:val="28"/>
          <w:szCs w:val="28"/>
        </w:rPr>
        <w:t xml:space="preserve"> </w:t>
      </w:r>
      <w:r w:rsidR="0086402A" w:rsidRPr="00365AF7">
        <w:rPr>
          <w:rFonts w:ascii="Arial" w:hAnsi="Arial" w:cs="Arial"/>
          <w:b/>
          <w:bCs/>
          <w:sz w:val="28"/>
          <w:szCs w:val="28"/>
        </w:rPr>
        <w:t xml:space="preserve">– </w:t>
      </w:r>
      <w:r w:rsidR="00865D17" w:rsidRPr="00365AF7">
        <w:rPr>
          <w:rFonts w:ascii="Arial" w:hAnsi="Arial" w:cs="Arial"/>
          <w:b/>
          <w:bCs/>
          <w:sz w:val="28"/>
          <w:szCs w:val="28"/>
        </w:rPr>
        <w:t>Die Macht der Sprache – Politisch</w:t>
      </w:r>
      <w:r w:rsidR="009A77DE" w:rsidRPr="00365AF7">
        <w:rPr>
          <w:rFonts w:ascii="Arial" w:hAnsi="Arial" w:cs="Arial"/>
          <w:b/>
          <w:bCs/>
          <w:sz w:val="28"/>
          <w:szCs w:val="28"/>
        </w:rPr>
        <w:t>e</w:t>
      </w:r>
      <w:r w:rsidR="00865D17" w:rsidRPr="00365AF7">
        <w:rPr>
          <w:rFonts w:ascii="Arial" w:hAnsi="Arial" w:cs="Arial"/>
          <w:b/>
          <w:bCs/>
          <w:sz w:val="28"/>
          <w:szCs w:val="28"/>
        </w:rPr>
        <w:t>s Framing und Populismus</w:t>
      </w:r>
    </w:p>
    <w:p w14:paraId="01ABBCE6" w14:textId="5AA0741D" w:rsidR="00717999" w:rsidRPr="00365AF7" w:rsidRDefault="00717999" w:rsidP="00B76A95">
      <w:pPr>
        <w:ind w:left="-567"/>
        <w:rPr>
          <w:rFonts w:ascii="Arial" w:hAnsi="Arial" w:cs="Arial"/>
          <w:b/>
          <w:bCs/>
          <w:sz w:val="24"/>
        </w:rPr>
      </w:pPr>
      <w:r w:rsidRPr="00365AF7">
        <w:rPr>
          <w:rFonts w:ascii="Arial" w:hAnsi="Arial" w:cs="Arial"/>
          <w:sz w:val="24"/>
        </w:rPr>
        <w:t xml:space="preserve">In dieser Lerneinheit </w:t>
      </w:r>
      <w:r w:rsidR="00CD7622">
        <w:rPr>
          <w:rFonts w:ascii="Arial" w:hAnsi="Arial" w:cs="Arial"/>
          <w:sz w:val="24"/>
        </w:rPr>
        <w:t>lernen</w:t>
      </w:r>
      <w:r w:rsidRPr="00365AF7">
        <w:rPr>
          <w:rFonts w:ascii="Arial" w:hAnsi="Arial" w:cs="Arial"/>
          <w:sz w:val="24"/>
        </w:rPr>
        <w:t xml:space="preserve"> die Schüler:innen, wie politische Sprache gezielt eingesetzt wird, um Themen zu rahmen, Emotionen zu wecken und Zugehörigkeiten zu erzeugen. Anhand von Reden, Zitaten und Social-Media-Beiträgen </w:t>
      </w:r>
      <w:r w:rsidR="00CD7622">
        <w:rPr>
          <w:rFonts w:ascii="Arial" w:hAnsi="Arial" w:cs="Arial"/>
          <w:sz w:val="24"/>
        </w:rPr>
        <w:t>werden sie dazu befähigt</w:t>
      </w:r>
      <w:r w:rsidRPr="00365AF7">
        <w:rPr>
          <w:rFonts w:ascii="Arial" w:hAnsi="Arial" w:cs="Arial"/>
          <w:sz w:val="24"/>
        </w:rPr>
        <w:t>, sprachliche und visuelle Strategien kritisch zu hinterfragen und ihre Wirkung auf</w:t>
      </w:r>
      <w:r w:rsidR="000C37B2">
        <w:rPr>
          <w:rFonts w:ascii="Arial" w:hAnsi="Arial" w:cs="Arial"/>
          <w:sz w:val="24"/>
        </w:rPr>
        <w:t xml:space="preserve"> die</w:t>
      </w:r>
      <w:r w:rsidRPr="00365AF7">
        <w:rPr>
          <w:rFonts w:ascii="Arial" w:hAnsi="Arial" w:cs="Arial"/>
          <w:sz w:val="24"/>
        </w:rPr>
        <w:t xml:space="preserve"> Meinungsbildung zu reflektieren. Die Auseinandersetzung mit Framing und Populismus fördert sowohl das sprachlich-analytische Denken als auch die Fähigkeit, komplexe gesellschaftliche Themen differenziert zu </w:t>
      </w:r>
      <w:r w:rsidR="00CD7622">
        <w:rPr>
          <w:rFonts w:ascii="Arial" w:hAnsi="Arial" w:cs="Arial"/>
          <w:sz w:val="24"/>
        </w:rPr>
        <w:t>betrachten</w:t>
      </w:r>
      <w:r w:rsidRPr="00365AF7">
        <w:rPr>
          <w:rFonts w:ascii="Arial" w:hAnsi="Arial" w:cs="Arial"/>
          <w:sz w:val="24"/>
        </w:rPr>
        <w:t>. Ziel ist es,</w:t>
      </w:r>
      <w:r w:rsidR="00CD7622">
        <w:rPr>
          <w:rFonts w:ascii="Arial" w:hAnsi="Arial" w:cs="Arial"/>
          <w:sz w:val="24"/>
        </w:rPr>
        <w:t xml:space="preserve"> das</w:t>
      </w:r>
      <w:r w:rsidRPr="00365AF7">
        <w:rPr>
          <w:rFonts w:ascii="Arial" w:hAnsi="Arial" w:cs="Arial"/>
          <w:sz w:val="24"/>
        </w:rPr>
        <w:t xml:space="preserve"> Sprachbewusstsein als Grundlage politischer Mündigkeit zu stärken.</w:t>
      </w:r>
      <w:r w:rsidRPr="00365AF7">
        <w:rPr>
          <w:rFonts w:ascii="Arial" w:hAnsi="Arial" w:cs="Arial"/>
          <w:b/>
          <w:bCs/>
          <w:sz w:val="24"/>
        </w:rPr>
        <w:t xml:space="preserve"> </w:t>
      </w:r>
    </w:p>
    <w:p w14:paraId="384C2B56" w14:textId="15ABFA3D" w:rsidR="009257E9" w:rsidRPr="00365AF7" w:rsidRDefault="004C1AEA" w:rsidP="00B76A95">
      <w:pPr>
        <w:ind w:left="-567"/>
        <w:rPr>
          <w:rFonts w:ascii="Arial" w:hAnsi="Arial" w:cs="Arial"/>
          <w:b/>
          <w:bCs/>
          <w:sz w:val="24"/>
        </w:rPr>
      </w:pPr>
      <w:r w:rsidRPr="00365AF7">
        <w:rPr>
          <w:rFonts w:ascii="Arial" w:hAnsi="Arial" w:cs="Arial"/>
          <w:b/>
          <w:bCs/>
          <w:sz w:val="24"/>
        </w:rPr>
        <w:t>Linguistische Kompetenzen:</w:t>
      </w:r>
    </w:p>
    <w:p w14:paraId="23084736" w14:textId="3374922D" w:rsidR="009A05A6" w:rsidRPr="00365AF7" w:rsidRDefault="002C7E18" w:rsidP="00B76A95">
      <w:pPr>
        <w:ind w:left="-567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Die Schüler:innen </w:t>
      </w:r>
      <w:r w:rsidR="009A05A6" w:rsidRPr="00365AF7">
        <w:rPr>
          <w:rFonts w:ascii="Arial" w:hAnsi="Arial" w:cs="Arial"/>
          <w:sz w:val="24"/>
        </w:rPr>
        <w:t xml:space="preserve">lernen, sprachliche </w:t>
      </w:r>
      <w:r w:rsidR="00F14C50">
        <w:rPr>
          <w:rFonts w:ascii="Arial" w:hAnsi="Arial" w:cs="Arial"/>
          <w:sz w:val="24"/>
        </w:rPr>
        <w:t>Framing-Elemente</w:t>
      </w:r>
      <w:r w:rsidR="009A05A6" w:rsidRPr="00365AF7">
        <w:rPr>
          <w:rFonts w:ascii="Arial" w:hAnsi="Arial" w:cs="Arial"/>
          <w:sz w:val="24"/>
        </w:rPr>
        <w:t xml:space="preserve"> wie Hervorhebungen, Auslassungen</w:t>
      </w:r>
      <w:r w:rsidR="00F14C50">
        <w:rPr>
          <w:rFonts w:ascii="Arial" w:hAnsi="Arial" w:cs="Arial"/>
          <w:sz w:val="24"/>
        </w:rPr>
        <w:t xml:space="preserve"> und</w:t>
      </w:r>
      <w:r w:rsidR="009A05A6" w:rsidRPr="00365AF7">
        <w:rPr>
          <w:rFonts w:ascii="Arial" w:hAnsi="Arial" w:cs="Arial"/>
          <w:sz w:val="24"/>
        </w:rPr>
        <w:t xml:space="preserve"> Wiederholungen zu identifizieren und deren Wirkung zu deuten. Ebenso werden typische Merkmale populistischer Sprache </w:t>
      </w:r>
      <w:r w:rsidR="00324F50">
        <w:rPr>
          <w:rFonts w:ascii="Arial" w:hAnsi="Arial" w:cs="Arial"/>
          <w:sz w:val="24"/>
        </w:rPr>
        <w:t>analysiert</w:t>
      </w:r>
      <w:r w:rsidR="009A05A6" w:rsidRPr="00365AF7">
        <w:rPr>
          <w:rFonts w:ascii="Arial" w:hAnsi="Arial" w:cs="Arial"/>
          <w:sz w:val="24"/>
        </w:rPr>
        <w:t xml:space="preserve">, </w:t>
      </w:r>
      <w:r w:rsidR="00CD7622">
        <w:rPr>
          <w:rFonts w:ascii="Arial" w:hAnsi="Arial" w:cs="Arial"/>
          <w:sz w:val="24"/>
        </w:rPr>
        <w:t xml:space="preserve">die </w:t>
      </w:r>
      <w:r w:rsidR="00BE40C4">
        <w:rPr>
          <w:rFonts w:ascii="Arial" w:hAnsi="Arial" w:cs="Arial"/>
          <w:sz w:val="24"/>
        </w:rPr>
        <w:t>auf</w:t>
      </w:r>
      <w:r w:rsidR="00CD7622">
        <w:rPr>
          <w:rFonts w:ascii="Arial" w:hAnsi="Arial" w:cs="Arial"/>
          <w:sz w:val="24"/>
        </w:rPr>
        <w:t xml:space="preserve"> anti-pluralistische und anti-elitäre Haltung</w:t>
      </w:r>
      <w:r w:rsidR="00BE40C4">
        <w:rPr>
          <w:rFonts w:ascii="Arial" w:hAnsi="Arial" w:cs="Arial"/>
          <w:sz w:val="24"/>
        </w:rPr>
        <w:t>en verweisen</w:t>
      </w:r>
      <w:r w:rsidR="009A05A6" w:rsidRPr="00365AF7">
        <w:rPr>
          <w:rFonts w:ascii="Arial" w:hAnsi="Arial" w:cs="Arial"/>
          <w:sz w:val="24"/>
        </w:rPr>
        <w:t xml:space="preserve">. Dadurch entwickeln die Schüler:innen ein Bewusstsein dafür, dass Sprache nicht nur Informationen überträgt, sondern aktiv politische Wirklichkeit formt. Diese sprachliche Sensibilisierung befähigt sie, manipulative Kommunikationsweisen kritisch zu hinterfragen, ihre eigenen </w:t>
      </w:r>
      <w:r w:rsidR="000F4CB2">
        <w:rPr>
          <w:rFonts w:ascii="Arial" w:hAnsi="Arial" w:cs="Arial"/>
          <w:sz w:val="24"/>
        </w:rPr>
        <w:t>Aussagen</w:t>
      </w:r>
      <w:r w:rsidR="009A05A6" w:rsidRPr="00365AF7">
        <w:rPr>
          <w:rFonts w:ascii="Arial" w:hAnsi="Arial" w:cs="Arial"/>
          <w:sz w:val="24"/>
        </w:rPr>
        <w:t xml:space="preserve"> differenziert zu formulieren und Sprache als Werkzeug </w:t>
      </w:r>
      <w:r w:rsidR="005C708D">
        <w:rPr>
          <w:rFonts w:ascii="Arial" w:hAnsi="Arial" w:cs="Arial"/>
          <w:sz w:val="24"/>
        </w:rPr>
        <w:t>politischer</w:t>
      </w:r>
      <w:r w:rsidR="009A05A6" w:rsidRPr="00365AF7">
        <w:rPr>
          <w:rFonts w:ascii="Arial" w:hAnsi="Arial" w:cs="Arial"/>
          <w:sz w:val="24"/>
        </w:rPr>
        <w:t xml:space="preserve"> Teilhabe bewusst einzusetzen.</w:t>
      </w:r>
    </w:p>
    <w:p w14:paraId="40658E0B" w14:textId="77777777" w:rsidR="003C71E6" w:rsidRDefault="003C71E6" w:rsidP="00B76A95">
      <w:pPr>
        <w:ind w:left="-567"/>
        <w:rPr>
          <w:rFonts w:ascii="Arial" w:hAnsi="Arial" w:cs="Arial"/>
          <w:b/>
          <w:bCs/>
          <w:sz w:val="22"/>
          <w:szCs w:val="22"/>
        </w:rPr>
      </w:pPr>
    </w:p>
    <w:p w14:paraId="5FE62C9C" w14:textId="61F64944" w:rsidR="00B76A95" w:rsidRPr="00365AF7" w:rsidRDefault="00B76A95" w:rsidP="00B76A95">
      <w:pPr>
        <w:ind w:left="-567"/>
        <w:rPr>
          <w:rFonts w:ascii="Arial" w:hAnsi="Arial" w:cs="Arial"/>
          <w:b/>
          <w:bCs/>
          <w:sz w:val="22"/>
          <w:szCs w:val="22"/>
        </w:rPr>
      </w:pPr>
      <w:r w:rsidRPr="00365AF7">
        <w:rPr>
          <w:rFonts w:ascii="Arial" w:hAnsi="Arial" w:cs="Arial"/>
          <w:b/>
          <w:bCs/>
          <w:sz w:val="22"/>
          <w:szCs w:val="22"/>
        </w:rPr>
        <w:t>Benötigtes Material (als Download verfügbar):</w:t>
      </w:r>
    </w:p>
    <w:p w14:paraId="65EE2A91" w14:textId="531F202A" w:rsidR="00C8505F" w:rsidRPr="00365AF7" w:rsidRDefault="00B76A95" w:rsidP="00C8505F">
      <w:pPr>
        <w:pStyle w:val="Listenabsatz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bookmarkStart w:id="0" w:name="_Hlk191466492"/>
      <w:r w:rsidRPr="00365AF7">
        <w:rPr>
          <w:rFonts w:ascii="Arial" w:hAnsi="Arial" w:cs="Arial"/>
          <w:b/>
          <w:bCs/>
          <w:sz w:val="22"/>
          <w:szCs w:val="22"/>
        </w:rPr>
        <w:t>Arbeits</w:t>
      </w:r>
      <w:r w:rsidR="0079096B" w:rsidRPr="00365AF7">
        <w:rPr>
          <w:rFonts w:ascii="Arial" w:hAnsi="Arial" w:cs="Arial"/>
          <w:b/>
          <w:bCs/>
          <w:sz w:val="22"/>
          <w:szCs w:val="22"/>
        </w:rPr>
        <w:t>dossier</w:t>
      </w:r>
      <w:r w:rsidRPr="00365AF7">
        <w:rPr>
          <w:rFonts w:ascii="Arial" w:hAnsi="Arial" w:cs="Arial"/>
          <w:sz w:val="22"/>
          <w:szCs w:val="22"/>
        </w:rPr>
        <w:t xml:space="preserve"> </w:t>
      </w:r>
      <w:r w:rsidR="00C8505F" w:rsidRPr="00365AF7">
        <w:rPr>
          <w:rFonts w:ascii="Arial" w:hAnsi="Arial" w:cs="Arial"/>
          <w:i/>
          <w:iCs/>
          <w:sz w:val="22"/>
          <w:szCs w:val="22"/>
        </w:rPr>
        <w:t>LingEdu_</w:t>
      </w:r>
      <w:r w:rsidR="00284B59" w:rsidRPr="00365AF7">
        <w:rPr>
          <w:rFonts w:ascii="Arial" w:hAnsi="Arial" w:cs="Arial"/>
          <w:i/>
          <w:iCs/>
          <w:sz w:val="22"/>
          <w:szCs w:val="22"/>
        </w:rPr>
        <w:t>Politik-Framing-Populismus</w:t>
      </w:r>
      <w:r w:rsidR="00C8505F" w:rsidRPr="00365AF7">
        <w:rPr>
          <w:rFonts w:ascii="Arial" w:hAnsi="Arial" w:cs="Arial"/>
          <w:i/>
          <w:iCs/>
          <w:sz w:val="22"/>
          <w:szCs w:val="22"/>
        </w:rPr>
        <w:t>_</w:t>
      </w:r>
      <w:r w:rsidR="0079096B" w:rsidRPr="00365AF7">
        <w:rPr>
          <w:rFonts w:ascii="Arial" w:hAnsi="Arial" w:cs="Arial"/>
          <w:i/>
          <w:iCs/>
          <w:sz w:val="22"/>
          <w:szCs w:val="22"/>
        </w:rPr>
        <w:t>Arbeitsdossier</w:t>
      </w:r>
    </w:p>
    <w:p w14:paraId="6918BC05" w14:textId="388C1D68" w:rsidR="00B76A95" w:rsidRPr="00365AF7" w:rsidRDefault="003E6E63" w:rsidP="00C8505F">
      <w:pPr>
        <w:pStyle w:val="Listenabsatz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365AF7">
        <w:rPr>
          <w:rFonts w:ascii="Arial" w:hAnsi="Arial" w:cs="Arial"/>
          <w:b/>
          <w:bCs/>
          <w:sz w:val="22"/>
          <w:szCs w:val="22"/>
        </w:rPr>
        <w:t>Hinweise</w:t>
      </w:r>
      <w:r w:rsidR="00B76A95" w:rsidRPr="00365AF7">
        <w:rPr>
          <w:rFonts w:ascii="Arial" w:hAnsi="Arial" w:cs="Arial"/>
          <w:b/>
          <w:bCs/>
          <w:sz w:val="22"/>
          <w:szCs w:val="22"/>
        </w:rPr>
        <w:t xml:space="preserve"> für Lehrpersonen</w:t>
      </w:r>
      <w:r w:rsidR="00B76A95" w:rsidRPr="00365AF7">
        <w:rPr>
          <w:rFonts w:ascii="Arial" w:hAnsi="Arial" w:cs="Arial"/>
          <w:sz w:val="22"/>
          <w:szCs w:val="22"/>
        </w:rPr>
        <w:t xml:space="preserve"> </w:t>
      </w:r>
      <w:r w:rsidR="00C8505F" w:rsidRPr="00365AF7">
        <w:rPr>
          <w:rFonts w:ascii="Arial" w:hAnsi="Arial" w:cs="Arial"/>
          <w:i/>
          <w:iCs/>
          <w:sz w:val="22"/>
          <w:szCs w:val="22"/>
        </w:rPr>
        <w:t>LingEdu_</w:t>
      </w:r>
      <w:r w:rsidR="00284B59" w:rsidRPr="00365AF7">
        <w:rPr>
          <w:rFonts w:ascii="Arial" w:hAnsi="Arial" w:cs="Arial"/>
          <w:i/>
          <w:iCs/>
          <w:sz w:val="22"/>
          <w:szCs w:val="22"/>
        </w:rPr>
        <w:t>Politik-Framing-Populismus</w:t>
      </w:r>
      <w:r w:rsidR="00C8505F" w:rsidRPr="00365AF7">
        <w:rPr>
          <w:rFonts w:ascii="Arial" w:hAnsi="Arial" w:cs="Arial"/>
          <w:i/>
          <w:iCs/>
          <w:sz w:val="22"/>
          <w:szCs w:val="22"/>
        </w:rPr>
        <w:t>_Hinweise-für-Lehrpersonen</w:t>
      </w:r>
    </w:p>
    <w:p w14:paraId="20996306" w14:textId="22B03932" w:rsidR="00AF5022" w:rsidRPr="00365AF7" w:rsidRDefault="00AF5022" w:rsidP="00C8505F">
      <w:pPr>
        <w:pStyle w:val="Listenabsatz"/>
        <w:numPr>
          <w:ilvl w:val="0"/>
          <w:numId w:val="1"/>
        </w:numPr>
        <w:rPr>
          <w:rFonts w:ascii="Arial" w:hAnsi="Arial" w:cs="Arial"/>
          <w:i/>
          <w:iCs/>
          <w:sz w:val="22"/>
          <w:szCs w:val="22"/>
        </w:rPr>
      </w:pPr>
      <w:r w:rsidRPr="00365AF7">
        <w:rPr>
          <w:rFonts w:ascii="Arial" w:hAnsi="Arial" w:cs="Arial"/>
          <w:b/>
          <w:bCs/>
          <w:sz w:val="22"/>
          <w:szCs w:val="22"/>
        </w:rPr>
        <w:t xml:space="preserve">PowerPoint-Präsentation </w:t>
      </w:r>
      <w:r w:rsidRPr="00365AF7">
        <w:rPr>
          <w:rFonts w:ascii="Arial" w:hAnsi="Arial" w:cs="Arial"/>
          <w:i/>
          <w:iCs/>
          <w:sz w:val="22"/>
          <w:szCs w:val="22"/>
        </w:rPr>
        <w:t>LingEdu_</w:t>
      </w:r>
      <w:r w:rsidR="00284B59" w:rsidRPr="00365AF7">
        <w:rPr>
          <w:rFonts w:ascii="Arial" w:hAnsi="Arial" w:cs="Arial"/>
          <w:i/>
          <w:iCs/>
          <w:sz w:val="22"/>
          <w:szCs w:val="22"/>
        </w:rPr>
        <w:t>Politik-Framing-Populismus</w:t>
      </w:r>
      <w:r w:rsidRPr="00365AF7">
        <w:rPr>
          <w:rFonts w:ascii="Arial" w:hAnsi="Arial" w:cs="Arial"/>
          <w:i/>
          <w:iCs/>
          <w:sz w:val="22"/>
          <w:szCs w:val="22"/>
        </w:rPr>
        <w:t>_PowerPoint</w:t>
      </w:r>
    </w:p>
    <w:bookmarkEnd w:id="0"/>
    <w:p w14:paraId="79846B64" w14:textId="64745D77" w:rsidR="00B76A95" w:rsidRPr="00365AF7" w:rsidRDefault="00B76A95" w:rsidP="00610F89">
      <w:pPr>
        <w:ind w:left="-567"/>
        <w:rPr>
          <w:rFonts w:ascii="Arial" w:hAnsi="Arial" w:cs="Arial"/>
          <w:b/>
          <w:bCs/>
          <w:sz w:val="22"/>
          <w:szCs w:val="22"/>
        </w:rPr>
      </w:pPr>
      <w:r w:rsidRPr="00365AF7">
        <w:rPr>
          <w:rFonts w:ascii="Arial" w:hAnsi="Arial" w:cs="Arial"/>
          <w:b/>
          <w:bCs/>
          <w:sz w:val="22"/>
          <w:szCs w:val="22"/>
        </w:rPr>
        <w:t>Sonstiges Material</w:t>
      </w:r>
    </w:p>
    <w:p w14:paraId="1CC521E8" w14:textId="74A362E1" w:rsidR="00B76A95" w:rsidRPr="00365AF7" w:rsidRDefault="00B76A95" w:rsidP="00B76A95">
      <w:pPr>
        <w:ind w:left="-567"/>
        <w:rPr>
          <w:rFonts w:ascii="Arial" w:hAnsi="Arial" w:cs="Arial"/>
          <w:sz w:val="22"/>
          <w:szCs w:val="22"/>
        </w:rPr>
      </w:pPr>
      <w:r w:rsidRPr="00365AF7">
        <w:rPr>
          <w:rFonts w:ascii="Arial" w:hAnsi="Arial" w:cs="Arial"/>
          <w:sz w:val="22"/>
          <w:szCs w:val="22"/>
        </w:rPr>
        <w:t>Smartphones</w:t>
      </w:r>
      <w:r w:rsidR="001371B2" w:rsidRPr="00365AF7">
        <w:rPr>
          <w:rFonts w:ascii="Arial" w:hAnsi="Arial" w:cs="Arial"/>
          <w:sz w:val="22"/>
          <w:szCs w:val="22"/>
        </w:rPr>
        <w:t xml:space="preserve">, </w:t>
      </w:r>
      <w:r w:rsidRPr="00365AF7">
        <w:rPr>
          <w:rFonts w:ascii="Arial" w:hAnsi="Arial" w:cs="Arial"/>
          <w:sz w:val="22"/>
          <w:szCs w:val="22"/>
        </w:rPr>
        <w:t>Tablets</w:t>
      </w:r>
      <w:r w:rsidR="001371B2" w:rsidRPr="00365AF7">
        <w:rPr>
          <w:rFonts w:ascii="Arial" w:hAnsi="Arial" w:cs="Arial"/>
          <w:sz w:val="22"/>
          <w:szCs w:val="22"/>
        </w:rPr>
        <w:t>/Laptop</w:t>
      </w:r>
      <w:r w:rsidR="00AA4A1F" w:rsidRPr="00365AF7">
        <w:rPr>
          <w:rFonts w:ascii="Arial" w:hAnsi="Arial" w:cs="Arial"/>
          <w:sz w:val="22"/>
          <w:szCs w:val="22"/>
        </w:rPr>
        <w:t>, Beamer</w:t>
      </w:r>
      <w:r w:rsidRPr="00365AF7">
        <w:rPr>
          <w:rFonts w:ascii="Arial" w:hAnsi="Arial" w:cs="Arial"/>
          <w:sz w:val="22"/>
          <w:szCs w:val="22"/>
        </w:rPr>
        <w:t xml:space="preserve"> </w:t>
      </w:r>
    </w:p>
    <w:p w14:paraId="5749D50C" w14:textId="7003F84A" w:rsidR="00B76A95" w:rsidRPr="00365AF7" w:rsidRDefault="00B76A95" w:rsidP="00B76A95">
      <w:pPr>
        <w:ind w:left="-567"/>
        <w:rPr>
          <w:rFonts w:ascii="Arial" w:hAnsi="Arial" w:cs="Arial"/>
          <w:sz w:val="22"/>
          <w:szCs w:val="22"/>
        </w:rPr>
      </w:pPr>
      <w:r w:rsidRPr="00365AF7">
        <w:rPr>
          <w:rFonts w:ascii="Arial" w:hAnsi="Arial" w:cs="Arial"/>
          <w:b/>
          <w:bCs/>
          <w:sz w:val="22"/>
          <w:szCs w:val="22"/>
        </w:rPr>
        <w:t xml:space="preserve">Klasse: </w:t>
      </w:r>
      <w:r w:rsidR="00954109" w:rsidRPr="00365AF7">
        <w:rPr>
          <w:rFonts w:ascii="Arial" w:hAnsi="Arial" w:cs="Arial"/>
          <w:sz w:val="22"/>
          <w:szCs w:val="22"/>
        </w:rPr>
        <w:t>3-</w:t>
      </w:r>
      <w:r w:rsidRPr="00365AF7">
        <w:rPr>
          <w:rFonts w:ascii="Arial" w:hAnsi="Arial" w:cs="Arial"/>
          <w:sz w:val="22"/>
          <w:szCs w:val="22"/>
        </w:rPr>
        <w:t>4</w:t>
      </w:r>
    </w:p>
    <w:p w14:paraId="36FC2A29" w14:textId="4AEECDCD" w:rsidR="00FC4DA2" w:rsidRPr="00365AF7" w:rsidRDefault="00B76A95" w:rsidP="00721F73">
      <w:pPr>
        <w:ind w:left="-567"/>
        <w:rPr>
          <w:rFonts w:ascii="Arial" w:hAnsi="Arial" w:cs="Arial"/>
          <w:sz w:val="22"/>
          <w:szCs w:val="22"/>
        </w:rPr>
      </w:pPr>
      <w:r w:rsidRPr="00365AF7">
        <w:rPr>
          <w:rFonts w:ascii="Arial" w:hAnsi="Arial" w:cs="Arial"/>
          <w:b/>
          <w:bCs/>
          <w:sz w:val="22"/>
          <w:szCs w:val="22"/>
        </w:rPr>
        <w:t xml:space="preserve">Lektionsdauer: </w:t>
      </w:r>
      <w:r w:rsidRPr="00365AF7">
        <w:rPr>
          <w:rFonts w:ascii="Arial" w:hAnsi="Arial" w:cs="Arial"/>
          <w:sz w:val="22"/>
          <w:szCs w:val="22"/>
        </w:rPr>
        <w:t>45 Minuten pro Lektion</w:t>
      </w:r>
      <w:r w:rsidR="00594CE7" w:rsidRPr="00365AF7">
        <w:rPr>
          <w:rFonts w:ascii="Arial" w:hAnsi="Arial" w:cs="Arial"/>
          <w:sz w:val="22"/>
          <w:szCs w:val="22"/>
        </w:rPr>
        <w:t>, Total 4 Lektionen</w:t>
      </w:r>
    </w:p>
    <w:p w14:paraId="2E0C57D1" w14:textId="77777777" w:rsidR="00C003C3" w:rsidRPr="00365AF7" w:rsidRDefault="00C003C3">
      <w:pPr>
        <w:spacing w:after="0" w:line="240" w:lineRule="auto"/>
        <w:rPr>
          <w:rFonts w:ascii="Arial" w:hAnsi="Arial" w:cs="Arial"/>
          <w:b/>
          <w:bCs/>
          <w:sz w:val="24"/>
        </w:rPr>
      </w:pPr>
      <w:r w:rsidRPr="00365AF7">
        <w:rPr>
          <w:rFonts w:ascii="Arial" w:hAnsi="Arial" w:cs="Arial"/>
          <w:b/>
          <w:bCs/>
          <w:sz w:val="24"/>
        </w:rPr>
        <w:br w:type="page"/>
      </w:r>
    </w:p>
    <w:p w14:paraId="2CB0C9C6" w14:textId="118ECAF2" w:rsidR="00887991" w:rsidRPr="00365AF7" w:rsidRDefault="006A4609" w:rsidP="00146A94">
      <w:pPr>
        <w:ind w:left="-567"/>
        <w:rPr>
          <w:rFonts w:ascii="Arial" w:hAnsi="Arial" w:cs="Arial"/>
          <w:b/>
          <w:bCs/>
          <w:sz w:val="24"/>
        </w:rPr>
      </w:pPr>
      <w:r w:rsidRPr="00365AF7">
        <w:rPr>
          <w:rFonts w:ascii="Arial" w:hAnsi="Arial" w:cs="Arial"/>
          <w:b/>
          <w:bCs/>
          <w:sz w:val="24"/>
        </w:rPr>
        <w:lastRenderedPageBreak/>
        <w:t>Lektion 1</w:t>
      </w:r>
    </w:p>
    <w:p w14:paraId="47B8353F" w14:textId="34013090" w:rsidR="004A44E9" w:rsidRPr="00365AF7" w:rsidRDefault="004A44E9" w:rsidP="00B76A95">
      <w:pPr>
        <w:ind w:left="-567"/>
        <w:rPr>
          <w:rFonts w:ascii="Arial" w:hAnsi="Arial" w:cs="Arial"/>
          <w:b/>
          <w:bCs/>
          <w:sz w:val="20"/>
          <w:szCs w:val="20"/>
        </w:rPr>
      </w:pPr>
      <w:r w:rsidRPr="00365AF7">
        <w:rPr>
          <w:rFonts w:ascii="Arial" w:hAnsi="Arial" w:cs="Arial"/>
          <w:b/>
          <w:bCs/>
          <w:sz w:val="20"/>
          <w:szCs w:val="20"/>
        </w:rPr>
        <w:t>Diese Lektion beinhaltet:</w:t>
      </w:r>
    </w:p>
    <w:p w14:paraId="43998846" w14:textId="170CE66E" w:rsidR="00DA6A10" w:rsidRPr="00365AF7" w:rsidRDefault="00EC72C7" w:rsidP="00DA6A10">
      <w:pPr>
        <w:pStyle w:val="Listenabsatz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365AF7">
        <w:rPr>
          <w:rFonts w:ascii="Arial" w:hAnsi="Arial" w:cs="Arial"/>
          <w:sz w:val="20"/>
          <w:szCs w:val="20"/>
        </w:rPr>
        <w:t xml:space="preserve">Eine </w:t>
      </w:r>
      <w:r w:rsidR="004A44E9" w:rsidRPr="00365AF7">
        <w:rPr>
          <w:rFonts w:ascii="Arial" w:hAnsi="Arial" w:cs="Arial"/>
          <w:sz w:val="20"/>
          <w:szCs w:val="20"/>
        </w:rPr>
        <w:t>Einführung i</w:t>
      </w:r>
      <w:r w:rsidR="00DA6A10" w:rsidRPr="00365AF7">
        <w:rPr>
          <w:rFonts w:ascii="Arial" w:hAnsi="Arial" w:cs="Arial"/>
          <w:sz w:val="20"/>
          <w:szCs w:val="20"/>
        </w:rPr>
        <w:t xml:space="preserve">n das Thema </w:t>
      </w:r>
      <w:r w:rsidR="00F1152C" w:rsidRPr="00365AF7">
        <w:rPr>
          <w:rFonts w:ascii="Arial" w:hAnsi="Arial" w:cs="Arial"/>
          <w:sz w:val="20"/>
          <w:szCs w:val="20"/>
        </w:rPr>
        <w:t>«Politisches Framing»</w:t>
      </w:r>
      <w:r w:rsidR="00CA4DBE" w:rsidRPr="00365AF7">
        <w:rPr>
          <w:rFonts w:ascii="Arial" w:hAnsi="Arial" w:cs="Arial"/>
          <w:sz w:val="20"/>
          <w:szCs w:val="20"/>
        </w:rPr>
        <w:t>.</w:t>
      </w:r>
    </w:p>
    <w:p w14:paraId="740DADA8" w14:textId="74F0ED74" w:rsidR="004A44E9" w:rsidRPr="00365AF7" w:rsidRDefault="000F4B49" w:rsidP="004A44E9">
      <w:pPr>
        <w:pStyle w:val="Listenabsatz"/>
        <w:numPr>
          <w:ilvl w:val="0"/>
          <w:numId w:val="3"/>
        </w:num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Die</w:t>
      </w:r>
      <w:r w:rsidR="00F1152C" w:rsidRPr="00365AF7">
        <w:rPr>
          <w:rFonts w:ascii="Arial" w:hAnsi="Arial" w:cs="Arial"/>
          <w:sz w:val="20"/>
          <w:szCs w:val="20"/>
        </w:rPr>
        <w:t xml:space="preserve"> Analyse von </w:t>
      </w:r>
      <w:r w:rsidR="00201E0E">
        <w:rPr>
          <w:rFonts w:ascii="Arial" w:hAnsi="Arial" w:cs="Arial"/>
          <w:sz w:val="20"/>
          <w:szCs w:val="20"/>
        </w:rPr>
        <w:t xml:space="preserve">fiktiven politischen </w:t>
      </w:r>
      <w:r w:rsidR="00F1152C" w:rsidRPr="00365AF7">
        <w:rPr>
          <w:rFonts w:ascii="Arial" w:hAnsi="Arial" w:cs="Arial"/>
          <w:sz w:val="20"/>
          <w:szCs w:val="20"/>
        </w:rPr>
        <w:t>Zitaten</w:t>
      </w:r>
      <w:r w:rsidR="00CA4DBE" w:rsidRPr="00365AF7">
        <w:rPr>
          <w:rFonts w:ascii="Arial" w:hAnsi="Arial" w:cs="Arial"/>
          <w:sz w:val="20"/>
          <w:szCs w:val="20"/>
        </w:rPr>
        <w:t>.</w:t>
      </w:r>
    </w:p>
    <w:p w14:paraId="35020555" w14:textId="5E1E33DB" w:rsidR="006A4609" w:rsidRPr="00365AF7" w:rsidRDefault="006A4609" w:rsidP="00B76A95">
      <w:pPr>
        <w:ind w:left="-567"/>
        <w:rPr>
          <w:rFonts w:ascii="Arial" w:hAnsi="Arial" w:cs="Arial"/>
          <w:b/>
          <w:bCs/>
          <w:sz w:val="20"/>
          <w:szCs w:val="20"/>
        </w:rPr>
      </w:pPr>
      <w:r w:rsidRPr="00365AF7">
        <w:rPr>
          <w:rFonts w:ascii="Arial" w:hAnsi="Arial" w:cs="Arial"/>
          <w:b/>
          <w:bCs/>
          <w:sz w:val="20"/>
          <w:szCs w:val="20"/>
        </w:rPr>
        <w:t>Lernziele:</w:t>
      </w:r>
    </w:p>
    <w:p w14:paraId="108A23F2" w14:textId="4135F3A7" w:rsidR="006A4609" w:rsidRPr="00365AF7" w:rsidRDefault="006A4609" w:rsidP="00F62C49">
      <w:pPr>
        <w:pStyle w:val="Listenabsatz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365AF7">
        <w:rPr>
          <w:rFonts w:ascii="Arial" w:hAnsi="Arial" w:cs="Arial"/>
          <w:sz w:val="20"/>
          <w:szCs w:val="20"/>
        </w:rPr>
        <w:t>Die</w:t>
      </w:r>
      <w:r w:rsidR="00CB5518" w:rsidRPr="00365AF7">
        <w:rPr>
          <w:rFonts w:ascii="Arial" w:hAnsi="Arial" w:cs="Arial"/>
          <w:sz w:val="20"/>
          <w:szCs w:val="20"/>
        </w:rPr>
        <w:t xml:space="preserve"> Schüler:innen verstehen, was Framing bedeutet</w:t>
      </w:r>
      <w:r w:rsidR="00D325F1">
        <w:rPr>
          <w:rFonts w:ascii="Arial" w:hAnsi="Arial" w:cs="Arial"/>
          <w:sz w:val="20"/>
          <w:szCs w:val="20"/>
        </w:rPr>
        <w:t>.</w:t>
      </w:r>
    </w:p>
    <w:p w14:paraId="26A16830" w14:textId="644F1B57" w:rsidR="006A4609" w:rsidRPr="00365AF7" w:rsidRDefault="006A4609" w:rsidP="00F62C49">
      <w:pPr>
        <w:pStyle w:val="Listenabsatz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365AF7">
        <w:rPr>
          <w:rFonts w:ascii="Arial" w:hAnsi="Arial" w:cs="Arial"/>
          <w:sz w:val="20"/>
          <w:szCs w:val="20"/>
        </w:rPr>
        <w:t xml:space="preserve">Die Schüler:innen </w:t>
      </w:r>
      <w:r w:rsidR="00845CF5" w:rsidRPr="00365AF7">
        <w:rPr>
          <w:rFonts w:ascii="Arial" w:hAnsi="Arial" w:cs="Arial"/>
          <w:sz w:val="20"/>
          <w:szCs w:val="20"/>
        </w:rPr>
        <w:t xml:space="preserve">erkennen </w:t>
      </w:r>
      <w:r w:rsidR="00D325F1">
        <w:rPr>
          <w:rFonts w:ascii="Arial" w:hAnsi="Arial" w:cs="Arial"/>
          <w:sz w:val="20"/>
          <w:szCs w:val="20"/>
        </w:rPr>
        <w:t>Framingmechanismen</w:t>
      </w:r>
      <w:r w:rsidR="00845CF5" w:rsidRPr="00365AF7">
        <w:rPr>
          <w:rFonts w:ascii="Arial" w:hAnsi="Arial" w:cs="Arial"/>
          <w:sz w:val="20"/>
          <w:szCs w:val="20"/>
        </w:rPr>
        <w:t xml:space="preserve"> in politischen Reden</w:t>
      </w:r>
      <w:r w:rsidR="00F62C49" w:rsidRPr="00365AF7">
        <w:rPr>
          <w:rFonts w:ascii="Arial" w:hAnsi="Arial" w:cs="Arial"/>
          <w:sz w:val="20"/>
          <w:szCs w:val="20"/>
        </w:rPr>
        <w:t>.</w:t>
      </w:r>
    </w:p>
    <w:p w14:paraId="5B7D79EC" w14:textId="1F7444C8" w:rsidR="00887991" w:rsidRPr="00365AF7" w:rsidRDefault="006A4609" w:rsidP="00887991">
      <w:pPr>
        <w:pStyle w:val="Listenabsatz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365AF7">
        <w:rPr>
          <w:rFonts w:ascii="Arial" w:hAnsi="Arial" w:cs="Arial"/>
          <w:sz w:val="20"/>
          <w:szCs w:val="20"/>
        </w:rPr>
        <w:t xml:space="preserve">Die Schüler:innen </w:t>
      </w:r>
      <w:r w:rsidR="00845CF5" w:rsidRPr="00365AF7">
        <w:rPr>
          <w:rFonts w:ascii="Arial" w:hAnsi="Arial" w:cs="Arial"/>
          <w:sz w:val="20"/>
          <w:szCs w:val="20"/>
        </w:rPr>
        <w:t>reflektieren, wie Sprache die Wahrnehmung steuern kann.</w:t>
      </w:r>
    </w:p>
    <w:tbl>
      <w:tblPr>
        <w:tblStyle w:val="Tabellenraster"/>
        <w:tblW w:w="15592" w:type="dxa"/>
        <w:jc w:val="center"/>
        <w:tblLook w:val="04A0" w:firstRow="1" w:lastRow="0" w:firstColumn="1" w:lastColumn="0" w:noHBand="0" w:noVBand="1"/>
      </w:tblPr>
      <w:tblGrid>
        <w:gridCol w:w="1587"/>
        <w:gridCol w:w="2895"/>
        <w:gridCol w:w="2311"/>
        <w:gridCol w:w="2161"/>
        <w:gridCol w:w="3112"/>
        <w:gridCol w:w="1742"/>
        <w:gridCol w:w="1784"/>
      </w:tblGrid>
      <w:tr w:rsidR="00D40A7B" w:rsidRPr="00365AF7" w14:paraId="6986B00E" w14:textId="77777777" w:rsidTr="006C1893">
        <w:trPr>
          <w:trHeight w:val="948"/>
          <w:jc w:val="center"/>
        </w:trPr>
        <w:tc>
          <w:tcPr>
            <w:tcW w:w="1587" w:type="dxa"/>
            <w:shd w:val="clear" w:color="auto" w:fill="C7E2E8"/>
            <w:vAlign w:val="center"/>
          </w:tcPr>
          <w:p w14:paraId="162280D2" w14:textId="77777777" w:rsidR="004D7A69" w:rsidRPr="00365AF7" w:rsidRDefault="00000000" w:rsidP="007C20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Dauer</w:t>
            </w:r>
          </w:p>
        </w:tc>
        <w:tc>
          <w:tcPr>
            <w:tcW w:w="2895" w:type="dxa"/>
            <w:shd w:val="clear" w:color="auto" w:fill="C7E2E8"/>
            <w:vAlign w:val="center"/>
          </w:tcPr>
          <w:p w14:paraId="44B4BC19" w14:textId="130A787A" w:rsidR="004D7A69" w:rsidRPr="00365AF7" w:rsidRDefault="0037184A" w:rsidP="007C20F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Inhalt</w:t>
            </w:r>
          </w:p>
        </w:tc>
        <w:tc>
          <w:tcPr>
            <w:tcW w:w="2311" w:type="dxa"/>
            <w:shd w:val="clear" w:color="auto" w:fill="C7E2E8"/>
            <w:vAlign w:val="center"/>
          </w:tcPr>
          <w:p w14:paraId="64A0F3AE" w14:textId="1FEB860B" w:rsidR="004D7A69" w:rsidRPr="00365AF7" w:rsidRDefault="00217067" w:rsidP="007C20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Lernziel</w:t>
            </w:r>
          </w:p>
        </w:tc>
        <w:tc>
          <w:tcPr>
            <w:tcW w:w="2161" w:type="dxa"/>
            <w:shd w:val="clear" w:color="auto" w:fill="C7E2E8"/>
            <w:vAlign w:val="center"/>
          </w:tcPr>
          <w:p w14:paraId="0DB149EF" w14:textId="77777777" w:rsidR="004D7A69" w:rsidRPr="00365AF7" w:rsidRDefault="00000000" w:rsidP="007C20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Unterlagen/Material</w:t>
            </w:r>
          </w:p>
        </w:tc>
        <w:tc>
          <w:tcPr>
            <w:tcW w:w="3112" w:type="dxa"/>
            <w:shd w:val="clear" w:color="auto" w:fill="C7E2E8"/>
            <w:vAlign w:val="center"/>
          </w:tcPr>
          <w:p w14:paraId="656E02A1" w14:textId="77777777" w:rsidR="004D7A69" w:rsidRPr="00365AF7" w:rsidRDefault="00000000" w:rsidP="007C20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Wie?</w:t>
            </w:r>
          </w:p>
        </w:tc>
        <w:tc>
          <w:tcPr>
            <w:tcW w:w="1742" w:type="dxa"/>
            <w:shd w:val="clear" w:color="auto" w:fill="C7E2E8"/>
            <w:vAlign w:val="center"/>
          </w:tcPr>
          <w:p w14:paraId="4867CC28" w14:textId="77777777" w:rsidR="004D7A69" w:rsidRPr="00365AF7" w:rsidRDefault="00000000" w:rsidP="007C20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Wer?</w:t>
            </w:r>
          </w:p>
        </w:tc>
        <w:tc>
          <w:tcPr>
            <w:tcW w:w="1784" w:type="dxa"/>
            <w:shd w:val="clear" w:color="auto" w:fill="C7E2E8"/>
            <w:vAlign w:val="center"/>
          </w:tcPr>
          <w:p w14:paraId="510FE310" w14:textId="77777777" w:rsidR="004D7A69" w:rsidRPr="00365AF7" w:rsidRDefault="00000000" w:rsidP="007C20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Linguistische Konzepte</w:t>
            </w:r>
          </w:p>
        </w:tc>
      </w:tr>
      <w:tr w:rsidR="00EA6EF0" w:rsidRPr="00365AF7" w14:paraId="1766D027" w14:textId="77777777" w:rsidTr="006C1893">
        <w:trPr>
          <w:trHeight w:val="948"/>
          <w:jc w:val="center"/>
        </w:trPr>
        <w:tc>
          <w:tcPr>
            <w:tcW w:w="1587" w:type="dxa"/>
            <w:vAlign w:val="center"/>
          </w:tcPr>
          <w:p w14:paraId="6F1D01B8" w14:textId="0D610816" w:rsidR="004D7A69" w:rsidRPr="00365AF7" w:rsidRDefault="00C437EF" w:rsidP="007C20F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 </w:t>
            </w:r>
            <w:r w:rsidR="00A318E7"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5 Minuten </w:t>
            </w:r>
          </w:p>
        </w:tc>
        <w:tc>
          <w:tcPr>
            <w:tcW w:w="2895" w:type="dxa"/>
            <w:vAlign w:val="center"/>
          </w:tcPr>
          <w:p w14:paraId="46D7DA9E" w14:textId="1A0254F0" w:rsidR="004D7A69" w:rsidRPr="00365AF7" w:rsidRDefault="00C6400F" w:rsidP="007C20F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Einführung in die Lerneinheit </w:t>
            </w:r>
          </w:p>
        </w:tc>
        <w:tc>
          <w:tcPr>
            <w:tcW w:w="2311" w:type="dxa"/>
            <w:vAlign w:val="center"/>
          </w:tcPr>
          <w:p w14:paraId="61EAB317" w14:textId="78A2EBD1" w:rsidR="004D7A69" w:rsidRPr="00365AF7" w:rsidRDefault="004D7A69" w:rsidP="007C20F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</w:p>
        </w:tc>
        <w:tc>
          <w:tcPr>
            <w:tcW w:w="2161" w:type="dxa"/>
            <w:vAlign w:val="center"/>
          </w:tcPr>
          <w:p w14:paraId="3673098C" w14:textId="77777777" w:rsidR="0071499C" w:rsidRPr="00365AF7" w:rsidRDefault="00A318E7" w:rsidP="007C20F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Arbeitsdossier, S. 1</w:t>
            </w:r>
          </w:p>
          <w:p w14:paraId="0E1E4F51" w14:textId="46009D65" w:rsidR="00A318E7" w:rsidRPr="00365AF7" w:rsidRDefault="00A318E7" w:rsidP="007C20F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PowerPoint, S. </w:t>
            </w:r>
            <w:r w:rsidR="00284380"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2</w:t>
            </w:r>
          </w:p>
          <w:p w14:paraId="03E57571" w14:textId="377A883D" w:rsidR="00A318E7" w:rsidRPr="00365AF7" w:rsidRDefault="007A030D" w:rsidP="007C20F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YouTube</w:t>
            </w:r>
          </w:p>
        </w:tc>
        <w:tc>
          <w:tcPr>
            <w:tcW w:w="3112" w:type="dxa"/>
            <w:vAlign w:val="center"/>
          </w:tcPr>
          <w:p w14:paraId="3F6AC9F3" w14:textId="77777777" w:rsidR="00381B84" w:rsidRDefault="00A318E7" w:rsidP="00F9724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Die Lehrperson beginnt den Einstieg in die Lerneinheit mit einem Video aus </w:t>
            </w:r>
            <w:r w:rsidR="005A4B3A"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dem </w:t>
            </w:r>
            <w:r w:rsidR="00227F5B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deutschen </w:t>
            </w:r>
            <w:r w:rsidR="005A4B3A"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Bundestag (00:00-3:10). Die Schüler:innen sollen sich Notizen machen zu folgenden Fragen der Übung 1: Was fällt Ihnen an der Sprache auf? Welche </w:t>
            </w:r>
            <w:r w:rsidR="00BF44ED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Formulierungen oder </w:t>
            </w:r>
            <w:r w:rsidR="005A4B3A"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Wörter bleiben Ihnen besonders im Gedächtnis?</w:t>
            </w:r>
          </w:p>
          <w:p w14:paraId="14D71BBD" w14:textId="3A68AC8C" w:rsidR="00B31285" w:rsidRPr="00365AF7" w:rsidRDefault="00B31285" w:rsidP="00F9724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Dadurch soll das Vorwissen der Schüler:innen aktiviert werden.</w:t>
            </w:r>
          </w:p>
        </w:tc>
        <w:tc>
          <w:tcPr>
            <w:tcW w:w="1742" w:type="dxa"/>
            <w:vAlign w:val="center"/>
          </w:tcPr>
          <w:p w14:paraId="643D1D6E" w14:textId="77777777" w:rsidR="005902C7" w:rsidRPr="00365AF7" w:rsidRDefault="004027EF" w:rsidP="007C20F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Lehrperson</w:t>
            </w:r>
          </w:p>
          <w:p w14:paraId="1B4FD12B" w14:textId="35757F90" w:rsidR="004027EF" w:rsidRPr="00365AF7" w:rsidRDefault="004027EF" w:rsidP="007C20F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Schüler:innen</w:t>
            </w:r>
          </w:p>
        </w:tc>
        <w:tc>
          <w:tcPr>
            <w:tcW w:w="1784" w:type="dxa"/>
            <w:vAlign w:val="center"/>
          </w:tcPr>
          <w:p w14:paraId="6018183D" w14:textId="4A35A5FE" w:rsidR="004D7A69" w:rsidRPr="00365AF7" w:rsidRDefault="004D7A69" w:rsidP="007C20F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</w:p>
        </w:tc>
      </w:tr>
      <w:tr w:rsidR="00EA6EF0" w:rsidRPr="00365AF7" w14:paraId="4BD881DE" w14:textId="77777777" w:rsidTr="006C1893">
        <w:trPr>
          <w:trHeight w:val="948"/>
          <w:jc w:val="center"/>
        </w:trPr>
        <w:tc>
          <w:tcPr>
            <w:tcW w:w="1587" w:type="dxa"/>
            <w:vAlign w:val="center"/>
          </w:tcPr>
          <w:p w14:paraId="5E4C2289" w14:textId="4CFF1087" w:rsidR="004D7A69" w:rsidRPr="00365AF7" w:rsidRDefault="00C437EF" w:rsidP="007C20F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 </w:t>
            </w:r>
            <w:r w:rsidR="007864A2"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10 </w:t>
            </w: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Minuten</w:t>
            </w:r>
          </w:p>
        </w:tc>
        <w:tc>
          <w:tcPr>
            <w:tcW w:w="2895" w:type="dxa"/>
            <w:vAlign w:val="center"/>
          </w:tcPr>
          <w:p w14:paraId="29D5CEB8" w14:textId="313D66C0" w:rsidR="004D7A69" w:rsidRPr="00365AF7" w:rsidRDefault="00DC3AF9" w:rsidP="007C20F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Kurzanalyse eines Videos ohne Vorwissen</w:t>
            </w:r>
          </w:p>
        </w:tc>
        <w:tc>
          <w:tcPr>
            <w:tcW w:w="2311" w:type="dxa"/>
            <w:vAlign w:val="center"/>
          </w:tcPr>
          <w:p w14:paraId="0A68205F" w14:textId="283AF3AD" w:rsidR="004D7A69" w:rsidRPr="00365AF7" w:rsidRDefault="003E692B" w:rsidP="007C20F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Die Schüler:innen beziehen sich bei der Analyse eines noch unbekannten Themas </w:t>
            </w: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lastRenderedPageBreak/>
              <w:t>auf ihr Vorwissen, um später darauf aufzubauen.</w:t>
            </w:r>
          </w:p>
        </w:tc>
        <w:tc>
          <w:tcPr>
            <w:tcW w:w="2161" w:type="dxa"/>
            <w:vAlign w:val="center"/>
          </w:tcPr>
          <w:p w14:paraId="57AE807A" w14:textId="5314030C" w:rsidR="001D6DA3" w:rsidRPr="00365AF7" w:rsidRDefault="007864A2" w:rsidP="00E64D0D">
            <w:pPr>
              <w:spacing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lastRenderedPageBreak/>
              <w:t>Arbeitsdossier, S. 1</w:t>
            </w:r>
          </w:p>
        </w:tc>
        <w:tc>
          <w:tcPr>
            <w:tcW w:w="3112" w:type="dxa"/>
            <w:vAlign w:val="center"/>
          </w:tcPr>
          <w:p w14:paraId="5C83A95A" w14:textId="2CE90930" w:rsidR="00325D5D" w:rsidRPr="00365AF7" w:rsidRDefault="007864A2" w:rsidP="000A1D54">
            <w:pPr>
              <w:spacing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Nach dem Think-Pair-Share</w:t>
            </w:r>
            <w:r w:rsidR="00E6734B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-</w:t>
            </w: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Prinzip ordnen die Schüler:innen zuerst ihre Gedanken zum Videoausschnitt selbst. Danach </w:t>
            </w: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lastRenderedPageBreak/>
              <w:t>tauschen sie in Zweiergruppen aus, was sie beobachtet haben. Im Anschluss werden die Erkenntnisse im Plenum diskutiert.</w:t>
            </w:r>
          </w:p>
        </w:tc>
        <w:tc>
          <w:tcPr>
            <w:tcW w:w="1742" w:type="dxa"/>
            <w:vAlign w:val="center"/>
          </w:tcPr>
          <w:p w14:paraId="50D96F88" w14:textId="3D3EE3A9" w:rsidR="00AB7970" w:rsidRPr="00365AF7" w:rsidRDefault="00AB7970" w:rsidP="00AB797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</w:p>
          <w:p w14:paraId="0B3742CB" w14:textId="77777777" w:rsidR="00C82357" w:rsidRPr="00365AF7" w:rsidRDefault="001C17C7" w:rsidP="007C20F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Schüler:innen</w:t>
            </w:r>
          </w:p>
          <w:p w14:paraId="4204C427" w14:textId="721B5043" w:rsidR="001C17C7" w:rsidRPr="00365AF7" w:rsidRDefault="001C17C7" w:rsidP="007C20F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lastRenderedPageBreak/>
              <w:t>Plenum</w:t>
            </w:r>
          </w:p>
        </w:tc>
        <w:tc>
          <w:tcPr>
            <w:tcW w:w="1784" w:type="dxa"/>
            <w:vAlign w:val="center"/>
          </w:tcPr>
          <w:p w14:paraId="4BE5D992" w14:textId="75033732" w:rsidR="004D7A69" w:rsidRPr="00365AF7" w:rsidRDefault="004027EF" w:rsidP="0051716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lastRenderedPageBreak/>
              <w:t xml:space="preserve">Erste </w:t>
            </w:r>
            <w:r w:rsidR="00933803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Identifikation sprachlicher Muster: wertende </w:t>
            </w:r>
            <w:r w:rsidR="00933803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lastRenderedPageBreak/>
              <w:t xml:space="preserve">Begriffe, emotionale Formulierungen, etc. </w:t>
            </w:r>
          </w:p>
        </w:tc>
      </w:tr>
      <w:tr w:rsidR="00EA6EF0" w:rsidRPr="00365AF7" w14:paraId="59A1141A" w14:textId="77777777" w:rsidTr="006C1893">
        <w:trPr>
          <w:trHeight w:val="948"/>
          <w:jc w:val="center"/>
        </w:trPr>
        <w:tc>
          <w:tcPr>
            <w:tcW w:w="1587" w:type="dxa"/>
            <w:vAlign w:val="center"/>
          </w:tcPr>
          <w:p w14:paraId="4BFAF498" w14:textId="3E4FCB1F" w:rsidR="004D7A69" w:rsidRPr="00365AF7" w:rsidRDefault="00AB7970" w:rsidP="007C20F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lastRenderedPageBreak/>
              <w:t xml:space="preserve"> </w:t>
            </w:r>
            <w:r w:rsidR="00A91955"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5 Minuten</w:t>
            </w:r>
          </w:p>
        </w:tc>
        <w:tc>
          <w:tcPr>
            <w:tcW w:w="2895" w:type="dxa"/>
            <w:vAlign w:val="center"/>
          </w:tcPr>
          <w:p w14:paraId="758647FA" w14:textId="524F13C3" w:rsidR="004D7A69" w:rsidRPr="00365AF7" w:rsidRDefault="003E692B" w:rsidP="007C20F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Einführung in das Thema der Lerneinheit</w:t>
            </w:r>
          </w:p>
        </w:tc>
        <w:tc>
          <w:tcPr>
            <w:tcW w:w="2311" w:type="dxa"/>
            <w:vAlign w:val="center"/>
          </w:tcPr>
          <w:p w14:paraId="3B843D14" w14:textId="287158C7" w:rsidR="004D7A69" w:rsidRPr="00365AF7" w:rsidRDefault="004D7A69" w:rsidP="007C20F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</w:p>
        </w:tc>
        <w:tc>
          <w:tcPr>
            <w:tcW w:w="2161" w:type="dxa"/>
            <w:vAlign w:val="center"/>
          </w:tcPr>
          <w:p w14:paraId="2B3FEB40" w14:textId="1F522250" w:rsidR="004D7A69" w:rsidRPr="00365AF7" w:rsidRDefault="00283C74" w:rsidP="007C20F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Arbeitsdossier, S</w:t>
            </w:r>
            <w:r w:rsidR="00582137">
              <w:rPr>
                <w:rFonts w:ascii="Arial" w:hAnsi="Arial" w:cs="Arial"/>
                <w:sz w:val="20"/>
                <w:szCs w:val="20"/>
                <w:lang w:val="de-CH"/>
              </w:rPr>
              <w:t>.</w:t>
            </w: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 xml:space="preserve"> 2</w:t>
            </w:r>
          </w:p>
          <w:p w14:paraId="5B27FA76" w14:textId="7AFD770C" w:rsidR="00284380" w:rsidRPr="00365AF7" w:rsidRDefault="00284380" w:rsidP="007C20F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PowerPoint, S. 3</w:t>
            </w:r>
          </w:p>
        </w:tc>
        <w:tc>
          <w:tcPr>
            <w:tcW w:w="3112" w:type="dxa"/>
            <w:vAlign w:val="center"/>
          </w:tcPr>
          <w:p w14:paraId="27C064AC" w14:textId="4608F69A" w:rsidR="009F760B" w:rsidRPr="00365AF7" w:rsidRDefault="00A91955" w:rsidP="00685BE8">
            <w:pPr>
              <w:spacing w:line="240" w:lineRule="auto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 xml:space="preserve">Die Lehrperson leitet zum Thema der Lerneinheit über. Sie erklärt, dass politische </w:t>
            </w:r>
            <w:r w:rsidR="00873639">
              <w:rPr>
                <w:rFonts w:ascii="Arial" w:hAnsi="Arial" w:cs="Arial"/>
                <w:sz w:val="20"/>
                <w:szCs w:val="20"/>
                <w:lang w:val="de-CH"/>
              </w:rPr>
              <w:t>Meinungsbildung</w:t>
            </w: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 xml:space="preserve"> </w:t>
            </w:r>
            <w:r w:rsidR="00AD0AF6">
              <w:rPr>
                <w:rFonts w:ascii="Arial" w:hAnsi="Arial" w:cs="Arial"/>
                <w:sz w:val="20"/>
                <w:szCs w:val="20"/>
                <w:lang w:val="de-CH"/>
              </w:rPr>
              <w:t>sprachlich</w:t>
            </w: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 xml:space="preserve"> vollzogen wird und dass es unterschiedliche Methoden gibt, wie Personen überzeugt werden können. </w:t>
            </w:r>
            <w:r w:rsidR="00483968" w:rsidRPr="00365AF7">
              <w:rPr>
                <w:rFonts w:ascii="Arial" w:hAnsi="Arial" w:cs="Arial"/>
                <w:sz w:val="20"/>
                <w:szCs w:val="20"/>
                <w:lang w:val="de-CH"/>
              </w:rPr>
              <w:t>Die Lehrperson leitet das «</w:t>
            </w:r>
            <w:r w:rsidR="006D2B5B">
              <w:rPr>
                <w:rFonts w:ascii="Arial" w:hAnsi="Arial" w:cs="Arial"/>
                <w:sz w:val="20"/>
                <w:szCs w:val="20"/>
                <w:lang w:val="de-CH"/>
              </w:rPr>
              <w:t>p</w:t>
            </w:r>
            <w:r w:rsidR="00483968" w:rsidRPr="00365AF7">
              <w:rPr>
                <w:rFonts w:ascii="Arial" w:hAnsi="Arial" w:cs="Arial"/>
                <w:sz w:val="20"/>
                <w:szCs w:val="20"/>
                <w:lang w:val="de-CH"/>
              </w:rPr>
              <w:t xml:space="preserve">olitische Framing» als erstes Mittel ein. </w:t>
            </w:r>
          </w:p>
        </w:tc>
        <w:tc>
          <w:tcPr>
            <w:tcW w:w="1742" w:type="dxa"/>
            <w:vAlign w:val="center"/>
          </w:tcPr>
          <w:p w14:paraId="1AE2F23A" w14:textId="53B079E3" w:rsidR="00B61AEB" w:rsidRPr="00365AF7" w:rsidRDefault="001C17C7" w:rsidP="007C20F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Lehrperson</w:t>
            </w:r>
          </w:p>
        </w:tc>
        <w:tc>
          <w:tcPr>
            <w:tcW w:w="1784" w:type="dxa"/>
            <w:vAlign w:val="center"/>
          </w:tcPr>
          <w:p w14:paraId="0F736973" w14:textId="6E16DD6E" w:rsidR="004D7A69" w:rsidRPr="00365AF7" w:rsidRDefault="00801193" w:rsidP="007C20F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Politische Sprache als Mittel der Beeinflussung.</w:t>
            </w:r>
          </w:p>
        </w:tc>
      </w:tr>
      <w:tr w:rsidR="00283C74" w:rsidRPr="00365AF7" w14:paraId="22C49A88" w14:textId="77777777" w:rsidTr="006C1893">
        <w:trPr>
          <w:trHeight w:val="948"/>
          <w:jc w:val="center"/>
        </w:trPr>
        <w:tc>
          <w:tcPr>
            <w:tcW w:w="1587" w:type="dxa"/>
            <w:vAlign w:val="center"/>
          </w:tcPr>
          <w:p w14:paraId="127B8158" w14:textId="65938454" w:rsidR="00283C74" w:rsidRPr="00365AF7" w:rsidRDefault="00283C74" w:rsidP="007C20F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10 Minuten</w:t>
            </w:r>
          </w:p>
        </w:tc>
        <w:tc>
          <w:tcPr>
            <w:tcW w:w="2895" w:type="dxa"/>
            <w:vAlign w:val="center"/>
          </w:tcPr>
          <w:p w14:paraId="271DB821" w14:textId="1C884CB7" w:rsidR="00283C74" w:rsidRPr="00365AF7" w:rsidRDefault="00F47C46" w:rsidP="007C20F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Theoretische Einführung in das Thema «Politisches Framing»</w:t>
            </w:r>
          </w:p>
        </w:tc>
        <w:tc>
          <w:tcPr>
            <w:tcW w:w="2311" w:type="dxa"/>
            <w:vAlign w:val="center"/>
          </w:tcPr>
          <w:p w14:paraId="3A2D9571" w14:textId="1E64368C" w:rsidR="00283C74" w:rsidRPr="00365AF7" w:rsidRDefault="00F47C46" w:rsidP="007C20F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Die Schüler:innen verstehen, was Framing bedeutet und </w:t>
            </w:r>
            <w:r w:rsidR="00D84129"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wie Framing sprachlich vollzogen wird</w:t>
            </w: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.</w:t>
            </w:r>
          </w:p>
        </w:tc>
        <w:tc>
          <w:tcPr>
            <w:tcW w:w="2161" w:type="dxa"/>
            <w:vAlign w:val="center"/>
          </w:tcPr>
          <w:p w14:paraId="1BE19A0F" w14:textId="2A3B658B" w:rsidR="00283C74" w:rsidRPr="00365AF7" w:rsidRDefault="00283C74" w:rsidP="007C20F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Arbeitsdossier, S</w:t>
            </w:r>
            <w:r w:rsidR="00B77582" w:rsidRPr="00365AF7">
              <w:rPr>
                <w:rFonts w:ascii="Arial" w:hAnsi="Arial" w:cs="Arial"/>
                <w:sz w:val="20"/>
                <w:szCs w:val="20"/>
                <w:lang w:val="de-CH"/>
              </w:rPr>
              <w:t>.</w:t>
            </w: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 xml:space="preserve"> 2</w:t>
            </w:r>
            <w:r w:rsidR="00666C91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–</w:t>
            </w: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3</w:t>
            </w:r>
          </w:p>
          <w:p w14:paraId="01CAE686" w14:textId="5BF17B7C" w:rsidR="00284380" w:rsidRPr="00365AF7" w:rsidRDefault="00284380" w:rsidP="007C20F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PowerPoint, S. 3</w:t>
            </w:r>
          </w:p>
        </w:tc>
        <w:tc>
          <w:tcPr>
            <w:tcW w:w="3112" w:type="dxa"/>
            <w:vAlign w:val="center"/>
          </w:tcPr>
          <w:p w14:paraId="5FFA4751" w14:textId="4F8999F9" w:rsidR="00283C74" w:rsidRPr="00365AF7" w:rsidRDefault="00283C74" w:rsidP="00685BE8">
            <w:pPr>
              <w:spacing w:line="240" w:lineRule="auto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 xml:space="preserve">Die Schüler:innen lesen den theoretischen Input </w:t>
            </w:r>
            <w:r w:rsidR="001B346B">
              <w:rPr>
                <w:rFonts w:ascii="Arial" w:hAnsi="Arial" w:cs="Arial"/>
                <w:sz w:val="20"/>
                <w:szCs w:val="20"/>
                <w:lang w:val="de-CH"/>
              </w:rPr>
              <w:t>«</w:t>
            </w: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Politisches Framing</w:t>
            </w:r>
            <w:r w:rsidR="001B346B">
              <w:rPr>
                <w:rFonts w:ascii="Arial" w:hAnsi="Arial" w:cs="Arial"/>
                <w:sz w:val="20"/>
                <w:szCs w:val="20"/>
                <w:lang w:val="de-CH"/>
              </w:rPr>
              <w:t>»</w:t>
            </w: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 xml:space="preserve"> selbständig durch. Sie markieren sich wichtige Stellen. Danach tauschen sie</w:t>
            </w:r>
            <w:r w:rsidR="00D43969">
              <w:rPr>
                <w:rFonts w:ascii="Arial" w:hAnsi="Arial" w:cs="Arial"/>
                <w:sz w:val="20"/>
                <w:szCs w:val="20"/>
                <w:lang w:val="de-CH"/>
              </w:rPr>
              <w:t xml:space="preserve"> sich</w:t>
            </w: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 xml:space="preserve"> in Zweiergruppen aus und klären Fragen. Verbleibende Fragen werden im Plenum diskutiert.</w:t>
            </w:r>
          </w:p>
        </w:tc>
        <w:tc>
          <w:tcPr>
            <w:tcW w:w="1742" w:type="dxa"/>
            <w:vAlign w:val="center"/>
          </w:tcPr>
          <w:p w14:paraId="1F8EE7D0" w14:textId="4D6CAD6C" w:rsidR="00283C74" w:rsidRPr="00365AF7" w:rsidRDefault="001C17C7" w:rsidP="007C20F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Schüler:innen</w:t>
            </w:r>
          </w:p>
        </w:tc>
        <w:tc>
          <w:tcPr>
            <w:tcW w:w="1784" w:type="dxa"/>
            <w:vAlign w:val="center"/>
          </w:tcPr>
          <w:p w14:paraId="485FEAEE" w14:textId="0ACAB45F" w:rsidR="00283C74" w:rsidRPr="00365AF7" w:rsidRDefault="008402A3" w:rsidP="007C20F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Framing-Konzept als ein genuin sprachliches Mittel verstehen und den sprachlichen Vollzug von Framing erkennen.</w:t>
            </w:r>
          </w:p>
        </w:tc>
      </w:tr>
      <w:tr w:rsidR="004F4764" w:rsidRPr="00365AF7" w14:paraId="0805944B" w14:textId="77777777" w:rsidTr="006C1893">
        <w:trPr>
          <w:trHeight w:val="948"/>
          <w:jc w:val="center"/>
        </w:trPr>
        <w:tc>
          <w:tcPr>
            <w:tcW w:w="1587" w:type="dxa"/>
            <w:vAlign w:val="center"/>
          </w:tcPr>
          <w:p w14:paraId="59525B79" w14:textId="7CC3B4EA" w:rsidR="004F4764" w:rsidRPr="00365AF7" w:rsidRDefault="004F4764" w:rsidP="007C20F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10 Minuten</w:t>
            </w:r>
          </w:p>
        </w:tc>
        <w:tc>
          <w:tcPr>
            <w:tcW w:w="2895" w:type="dxa"/>
            <w:vAlign w:val="center"/>
          </w:tcPr>
          <w:p w14:paraId="478C2432" w14:textId="7AE1B82C" w:rsidR="004F4764" w:rsidRPr="00365AF7" w:rsidRDefault="00250551" w:rsidP="007C20F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Erste Anwendung der Theorie</w:t>
            </w:r>
          </w:p>
        </w:tc>
        <w:tc>
          <w:tcPr>
            <w:tcW w:w="2311" w:type="dxa"/>
            <w:vAlign w:val="center"/>
          </w:tcPr>
          <w:p w14:paraId="665579F0" w14:textId="5D46CA75" w:rsidR="004F4764" w:rsidRPr="00365AF7" w:rsidRDefault="00250551" w:rsidP="007C20F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Die Schüler:innen wenden das Wissen zum Framing auf politische Beispiele an.</w:t>
            </w:r>
          </w:p>
        </w:tc>
        <w:tc>
          <w:tcPr>
            <w:tcW w:w="2161" w:type="dxa"/>
            <w:vAlign w:val="center"/>
          </w:tcPr>
          <w:p w14:paraId="61B79D33" w14:textId="77777777" w:rsidR="004F4764" w:rsidRPr="00365AF7" w:rsidRDefault="00B77582" w:rsidP="007C20F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Arbeitsdossier, S. 3</w:t>
            </w:r>
          </w:p>
          <w:p w14:paraId="7833DBFA" w14:textId="0A8B517D" w:rsidR="00444CD9" w:rsidRPr="00365AF7" w:rsidRDefault="00444CD9" w:rsidP="007C20F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PowerPoint, S. 4</w:t>
            </w:r>
          </w:p>
        </w:tc>
        <w:tc>
          <w:tcPr>
            <w:tcW w:w="3112" w:type="dxa"/>
            <w:vAlign w:val="center"/>
          </w:tcPr>
          <w:p w14:paraId="59C395E6" w14:textId="429C1281" w:rsidR="004F4764" w:rsidRPr="00365AF7" w:rsidRDefault="004F4764" w:rsidP="004F4764">
            <w:pPr>
              <w:spacing w:line="240" w:lineRule="auto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 xml:space="preserve">Die Übung 2 </w:t>
            </w:r>
            <w:r w:rsidR="00CB171F">
              <w:rPr>
                <w:rFonts w:ascii="Arial" w:hAnsi="Arial" w:cs="Arial"/>
                <w:sz w:val="20"/>
                <w:szCs w:val="20"/>
                <w:lang w:val="de-CH"/>
              </w:rPr>
              <w:t>«</w:t>
            </w: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Erste Analyse</w:t>
            </w:r>
            <w:r w:rsidR="00CB171F">
              <w:rPr>
                <w:rFonts w:ascii="Arial" w:hAnsi="Arial" w:cs="Arial"/>
                <w:sz w:val="20"/>
                <w:szCs w:val="20"/>
                <w:lang w:val="de-CH"/>
              </w:rPr>
              <w:t>»</w:t>
            </w: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 xml:space="preserve"> wird in Zweiergruppen gelöst:</w:t>
            </w:r>
          </w:p>
          <w:p w14:paraId="3687BAD1" w14:textId="65341D65" w:rsidR="004F4764" w:rsidRPr="00365AF7" w:rsidRDefault="004F4764" w:rsidP="004F4764">
            <w:pPr>
              <w:spacing w:line="240" w:lineRule="auto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 xml:space="preserve">Lesen Sie folgende fiktive Zitate. Markieren Sie in jedem Satz, falls vorhanden, (1) das vermittelte Bild oder die Metapher, (2) wertende Begriffe und (3) </w:t>
            </w:r>
            <w:r w:rsidR="00113036">
              <w:rPr>
                <w:rFonts w:ascii="Arial" w:hAnsi="Arial" w:cs="Arial"/>
                <w:sz w:val="20"/>
                <w:szCs w:val="20"/>
                <w:lang w:val="de-CH"/>
              </w:rPr>
              <w:t xml:space="preserve">die </w:t>
            </w: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 xml:space="preserve">mögliche Wirkung auf </w:t>
            </w:r>
            <w:r w:rsidR="0018706D">
              <w:rPr>
                <w:rFonts w:ascii="Arial" w:hAnsi="Arial" w:cs="Arial"/>
                <w:sz w:val="20"/>
                <w:szCs w:val="20"/>
                <w:lang w:val="de-CH"/>
              </w:rPr>
              <w:t>Leser</w:t>
            </w: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 xml:space="preserve">:innen. Diskutieren Sie </w:t>
            </w: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lastRenderedPageBreak/>
              <w:t xml:space="preserve">in Zweiergruppen, was Ihnen an diesen Zitaten </w:t>
            </w:r>
            <w:r w:rsidR="00200106">
              <w:rPr>
                <w:rFonts w:ascii="Arial" w:hAnsi="Arial" w:cs="Arial"/>
                <w:sz w:val="20"/>
                <w:szCs w:val="20"/>
                <w:lang w:val="de-CH"/>
              </w:rPr>
              <w:t xml:space="preserve">und den darin verwendeten Bildern/Wertungen </w:t>
            </w: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auffällt.</w:t>
            </w:r>
          </w:p>
          <w:p w14:paraId="341FA662" w14:textId="77777777" w:rsidR="004F4764" w:rsidRPr="00365AF7" w:rsidRDefault="004F4764" w:rsidP="004F4764">
            <w:pPr>
              <w:pStyle w:val="Listenabsatz"/>
              <w:numPr>
                <w:ilvl w:val="0"/>
                <w:numId w:val="10"/>
              </w:numPr>
              <w:spacing w:line="240" w:lineRule="auto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Wir sitzen alle im gleichen Boot.</w:t>
            </w:r>
          </w:p>
          <w:p w14:paraId="138ACE1C" w14:textId="77777777" w:rsidR="004F4764" w:rsidRPr="00365AF7" w:rsidRDefault="004F4764" w:rsidP="004F4764">
            <w:pPr>
              <w:pStyle w:val="Listenabsatz"/>
              <w:numPr>
                <w:ilvl w:val="0"/>
                <w:numId w:val="10"/>
              </w:numPr>
              <w:spacing w:line="240" w:lineRule="auto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Die Regierung fährt unser Land gegen die Wand.</w:t>
            </w:r>
          </w:p>
          <w:p w14:paraId="056F933F" w14:textId="77777777" w:rsidR="004F4764" w:rsidRPr="00365AF7" w:rsidRDefault="004F4764" w:rsidP="004F4764">
            <w:pPr>
              <w:pStyle w:val="Listenabsatz"/>
              <w:numPr>
                <w:ilvl w:val="0"/>
                <w:numId w:val="10"/>
              </w:numPr>
              <w:spacing w:line="240" w:lineRule="auto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Unsere Grenzen müssen geschützt werden.</w:t>
            </w:r>
          </w:p>
          <w:p w14:paraId="7571FA34" w14:textId="77777777" w:rsidR="004F4764" w:rsidRPr="00365AF7" w:rsidRDefault="004F4764" w:rsidP="004F4764">
            <w:pPr>
              <w:pStyle w:val="Listenabsatz"/>
              <w:numPr>
                <w:ilvl w:val="0"/>
                <w:numId w:val="10"/>
              </w:numPr>
              <w:spacing w:line="240" w:lineRule="auto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Lia ist Mutter und eine richtige Karrierefrau.</w:t>
            </w:r>
          </w:p>
          <w:p w14:paraId="788B0652" w14:textId="524CC645" w:rsidR="004F4764" w:rsidRPr="00365AF7" w:rsidRDefault="004F4764" w:rsidP="004F4764">
            <w:pPr>
              <w:spacing w:line="240" w:lineRule="auto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Die Ergebnisse werden</w:t>
            </w:r>
            <w:r w:rsidR="00C713EB">
              <w:rPr>
                <w:rFonts w:ascii="Arial" w:hAnsi="Arial" w:cs="Arial"/>
                <w:sz w:val="20"/>
                <w:szCs w:val="20"/>
                <w:lang w:val="de-CH"/>
              </w:rPr>
              <w:t xml:space="preserve"> anschliessend</w:t>
            </w: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 xml:space="preserve"> im Plenum zusammengetragen</w:t>
            </w:r>
            <w:r w:rsidR="00AD4704" w:rsidRPr="00365AF7">
              <w:rPr>
                <w:rFonts w:ascii="Arial" w:hAnsi="Arial" w:cs="Arial"/>
                <w:sz w:val="20"/>
                <w:szCs w:val="20"/>
                <w:lang w:val="de-CH"/>
              </w:rPr>
              <w:t>.</w:t>
            </w:r>
          </w:p>
        </w:tc>
        <w:tc>
          <w:tcPr>
            <w:tcW w:w="1742" w:type="dxa"/>
            <w:vAlign w:val="center"/>
          </w:tcPr>
          <w:p w14:paraId="22B92578" w14:textId="77777777" w:rsidR="004F4764" w:rsidRPr="00365AF7" w:rsidRDefault="00023C86" w:rsidP="007C20F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lastRenderedPageBreak/>
              <w:t>Schüler:innen</w:t>
            </w:r>
          </w:p>
          <w:p w14:paraId="087E656A" w14:textId="0A18D6CF" w:rsidR="00023C86" w:rsidRPr="00365AF7" w:rsidRDefault="00023C86" w:rsidP="007C20F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Plenum</w:t>
            </w:r>
          </w:p>
        </w:tc>
        <w:tc>
          <w:tcPr>
            <w:tcW w:w="1784" w:type="dxa"/>
            <w:vAlign w:val="center"/>
          </w:tcPr>
          <w:p w14:paraId="74053D17" w14:textId="4BEAA150" w:rsidR="004F4764" w:rsidRPr="00365AF7" w:rsidRDefault="008402A3" w:rsidP="007C20F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Anwendung der Framing-Theorie.</w:t>
            </w:r>
          </w:p>
        </w:tc>
      </w:tr>
      <w:tr w:rsidR="00EA6EF0" w:rsidRPr="00365AF7" w14:paraId="3A88A421" w14:textId="77777777" w:rsidTr="006C1893">
        <w:trPr>
          <w:trHeight w:val="948"/>
          <w:jc w:val="center"/>
        </w:trPr>
        <w:tc>
          <w:tcPr>
            <w:tcW w:w="1587" w:type="dxa"/>
            <w:vAlign w:val="center"/>
          </w:tcPr>
          <w:p w14:paraId="3016BC13" w14:textId="2C40214A" w:rsidR="00C437EF" w:rsidRPr="00365AF7" w:rsidRDefault="00C437EF" w:rsidP="007C20F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5 Minuten</w:t>
            </w:r>
          </w:p>
        </w:tc>
        <w:tc>
          <w:tcPr>
            <w:tcW w:w="2895" w:type="dxa"/>
            <w:vAlign w:val="center"/>
          </w:tcPr>
          <w:p w14:paraId="7339E5DD" w14:textId="214D1466" w:rsidR="00C437EF" w:rsidRPr="00365AF7" w:rsidRDefault="003B50F2" w:rsidP="007C20F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Zusammenfassung der Lektion</w:t>
            </w:r>
          </w:p>
        </w:tc>
        <w:tc>
          <w:tcPr>
            <w:tcW w:w="2311" w:type="dxa"/>
            <w:vAlign w:val="center"/>
          </w:tcPr>
          <w:p w14:paraId="0F343BA3" w14:textId="390BC3D2" w:rsidR="00C437EF" w:rsidRPr="00365AF7" w:rsidRDefault="00885DAD" w:rsidP="007C20F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Rekapitulation der erlernten Begriffe.</w:t>
            </w:r>
          </w:p>
        </w:tc>
        <w:tc>
          <w:tcPr>
            <w:tcW w:w="2161" w:type="dxa"/>
            <w:vAlign w:val="center"/>
          </w:tcPr>
          <w:p w14:paraId="61E08280" w14:textId="5BE22029" w:rsidR="00C437EF" w:rsidRPr="00365AF7" w:rsidRDefault="00985BD9" w:rsidP="007C20FB">
            <w:pPr>
              <w:rPr>
                <w:rFonts w:ascii="Arial" w:hAnsi="Arial" w:cs="Arial"/>
                <w:color w:val="C00000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 </w:t>
            </w:r>
            <w:r w:rsidR="009737B4"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Arbeitsdossier, S. 3</w:t>
            </w:r>
          </w:p>
        </w:tc>
        <w:tc>
          <w:tcPr>
            <w:tcW w:w="3112" w:type="dxa"/>
            <w:vAlign w:val="center"/>
          </w:tcPr>
          <w:p w14:paraId="0CBA433C" w14:textId="77777777" w:rsidR="00C437EF" w:rsidRPr="00365AF7" w:rsidRDefault="00C2560F" w:rsidP="007C20F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Zum Schluss der Lektion wird im Plenum reflektiert:</w:t>
            </w:r>
          </w:p>
          <w:p w14:paraId="7CFB61BB" w14:textId="0ADD60B6" w:rsidR="00C2560F" w:rsidRPr="00365AF7" w:rsidRDefault="00C2560F" w:rsidP="007C20F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Was haben Sie heute über Sprache gelernt? Wie beeinflusst Sprache, wie wir </w:t>
            </w:r>
            <w:r w:rsidR="00F169A0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über ein</w:t>
            </w: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 Thema </w:t>
            </w:r>
            <w:r w:rsidR="00F169A0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nachdenken</w:t>
            </w: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?</w:t>
            </w:r>
          </w:p>
        </w:tc>
        <w:tc>
          <w:tcPr>
            <w:tcW w:w="1742" w:type="dxa"/>
            <w:vAlign w:val="center"/>
          </w:tcPr>
          <w:p w14:paraId="52E13F17" w14:textId="34C3EF0D" w:rsidR="00C437EF" w:rsidRPr="00365AF7" w:rsidRDefault="0058197A" w:rsidP="007C20F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Plenum</w:t>
            </w:r>
          </w:p>
        </w:tc>
        <w:tc>
          <w:tcPr>
            <w:tcW w:w="1784" w:type="dxa"/>
            <w:vAlign w:val="center"/>
          </w:tcPr>
          <w:p w14:paraId="263E2E72" w14:textId="77777777" w:rsidR="00C437EF" w:rsidRPr="00365AF7" w:rsidRDefault="00C437EF" w:rsidP="007C20F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</w:p>
        </w:tc>
      </w:tr>
    </w:tbl>
    <w:p w14:paraId="18B4D29D" w14:textId="6C008841" w:rsidR="00F97244" w:rsidRPr="00365AF7" w:rsidRDefault="00000000" w:rsidP="00F97244">
      <w:pPr>
        <w:ind w:left="-567"/>
        <w:rPr>
          <w:rFonts w:ascii="Arial" w:hAnsi="Arial" w:cs="Arial"/>
          <w:sz w:val="24"/>
        </w:rPr>
      </w:pPr>
      <w:r w:rsidRPr="00365AF7">
        <w:rPr>
          <w:rFonts w:ascii="Arial" w:hAnsi="Arial" w:cs="Arial"/>
          <w:sz w:val="24"/>
        </w:rPr>
        <w:t xml:space="preserve"> </w:t>
      </w:r>
      <w:r w:rsidR="00F97244" w:rsidRPr="00365AF7">
        <w:rPr>
          <w:rFonts w:ascii="Arial" w:hAnsi="Arial" w:cs="Arial"/>
          <w:sz w:val="24"/>
        </w:rPr>
        <w:br w:type="page"/>
      </w:r>
    </w:p>
    <w:p w14:paraId="31883380" w14:textId="1EB4C9F7" w:rsidR="005310E2" w:rsidRPr="00365AF7" w:rsidRDefault="005310E2" w:rsidP="00F97244">
      <w:pPr>
        <w:ind w:left="-567"/>
        <w:rPr>
          <w:rFonts w:ascii="Arial" w:hAnsi="Arial" w:cs="Arial"/>
          <w:sz w:val="24"/>
        </w:rPr>
      </w:pPr>
      <w:r w:rsidRPr="00365AF7">
        <w:rPr>
          <w:rFonts w:ascii="Arial" w:hAnsi="Arial" w:cs="Arial"/>
          <w:b/>
          <w:bCs/>
          <w:sz w:val="24"/>
        </w:rPr>
        <w:lastRenderedPageBreak/>
        <w:t>Lektion 2</w:t>
      </w:r>
    </w:p>
    <w:p w14:paraId="53584045" w14:textId="7B9C0E84" w:rsidR="00AB7970" w:rsidRPr="00365AF7" w:rsidRDefault="00AB7970" w:rsidP="00AB7970">
      <w:pPr>
        <w:ind w:left="-567"/>
        <w:rPr>
          <w:rFonts w:ascii="Arial" w:hAnsi="Arial" w:cs="Arial"/>
          <w:b/>
          <w:bCs/>
          <w:sz w:val="20"/>
          <w:szCs w:val="20"/>
        </w:rPr>
      </w:pPr>
      <w:r w:rsidRPr="00365AF7">
        <w:rPr>
          <w:rFonts w:ascii="Arial" w:hAnsi="Arial" w:cs="Arial"/>
          <w:b/>
          <w:bCs/>
          <w:sz w:val="20"/>
          <w:szCs w:val="20"/>
        </w:rPr>
        <w:t>Diese Lektion beinhaltet:</w:t>
      </w:r>
    </w:p>
    <w:p w14:paraId="3BF5B511" w14:textId="011C4CF9" w:rsidR="00AB7970" w:rsidRPr="00365AF7" w:rsidRDefault="00332E61" w:rsidP="00AB7970">
      <w:pPr>
        <w:pStyle w:val="Listenabsatz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365AF7">
        <w:rPr>
          <w:rFonts w:ascii="Arial" w:hAnsi="Arial" w:cs="Arial"/>
          <w:sz w:val="20"/>
          <w:szCs w:val="20"/>
        </w:rPr>
        <w:t>Eine vertiefte Auseinandersetzung mit politischem Framing.</w:t>
      </w:r>
    </w:p>
    <w:p w14:paraId="5F0A920A" w14:textId="2591096B" w:rsidR="00332E61" w:rsidRPr="00365AF7" w:rsidRDefault="00332E61" w:rsidP="00AB7970">
      <w:pPr>
        <w:pStyle w:val="Listenabsatz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365AF7">
        <w:rPr>
          <w:rFonts w:ascii="Arial" w:hAnsi="Arial" w:cs="Arial"/>
          <w:sz w:val="20"/>
          <w:szCs w:val="20"/>
        </w:rPr>
        <w:t xml:space="preserve">Eine Einführung in </w:t>
      </w:r>
      <w:r w:rsidR="00E74985">
        <w:rPr>
          <w:rFonts w:ascii="Arial" w:hAnsi="Arial" w:cs="Arial"/>
          <w:sz w:val="20"/>
          <w:szCs w:val="20"/>
        </w:rPr>
        <w:t xml:space="preserve">das Konzept des </w:t>
      </w:r>
      <w:r w:rsidRPr="00365AF7">
        <w:rPr>
          <w:rFonts w:ascii="Arial" w:hAnsi="Arial" w:cs="Arial"/>
          <w:sz w:val="20"/>
          <w:szCs w:val="20"/>
        </w:rPr>
        <w:t xml:space="preserve">Populismus. </w:t>
      </w:r>
    </w:p>
    <w:p w14:paraId="166E5794" w14:textId="190B1D1C" w:rsidR="00A95180" w:rsidRPr="00365AF7" w:rsidRDefault="00A95180" w:rsidP="00AB7970">
      <w:pPr>
        <w:pStyle w:val="Listenabsatz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365AF7">
        <w:rPr>
          <w:rFonts w:ascii="Arial" w:hAnsi="Arial" w:cs="Arial"/>
          <w:sz w:val="20"/>
          <w:szCs w:val="20"/>
        </w:rPr>
        <w:t xml:space="preserve">Die Verbindungsmöglichkeiten </w:t>
      </w:r>
      <w:r w:rsidR="00E74985">
        <w:rPr>
          <w:rFonts w:ascii="Arial" w:hAnsi="Arial" w:cs="Arial"/>
          <w:sz w:val="20"/>
          <w:szCs w:val="20"/>
        </w:rPr>
        <w:t xml:space="preserve">zwischen </w:t>
      </w:r>
      <w:r w:rsidR="00C766A6" w:rsidRPr="00365AF7">
        <w:rPr>
          <w:rFonts w:ascii="Arial" w:hAnsi="Arial" w:cs="Arial"/>
          <w:sz w:val="20"/>
          <w:szCs w:val="20"/>
        </w:rPr>
        <w:t>Framing</w:t>
      </w:r>
      <w:r w:rsidRPr="00365AF7">
        <w:rPr>
          <w:rFonts w:ascii="Arial" w:hAnsi="Arial" w:cs="Arial"/>
          <w:sz w:val="20"/>
          <w:szCs w:val="20"/>
        </w:rPr>
        <w:t xml:space="preserve"> und</w:t>
      </w:r>
      <w:r w:rsidR="00E74985">
        <w:rPr>
          <w:rFonts w:ascii="Arial" w:hAnsi="Arial" w:cs="Arial"/>
          <w:sz w:val="20"/>
          <w:szCs w:val="20"/>
        </w:rPr>
        <w:t xml:space="preserve"> </w:t>
      </w:r>
      <w:r w:rsidRPr="00365AF7">
        <w:rPr>
          <w:rFonts w:ascii="Arial" w:hAnsi="Arial" w:cs="Arial"/>
          <w:sz w:val="20"/>
          <w:szCs w:val="20"/>
        </w:rPr>
        <w:t>Populismus anhand aktueller politischer Beispiele.</w:t>
      </w:r>
    </w:p>
    <w:p w14:paraId="5C302ECE" w14:textId="77777777" w:rsidR="00AB7970" w:rsidRPr="00365AF7" w:rsidRDefault="00AB7970" w:rsidP="00AB7970">
      <w:pPr>
        <w:ind w:left="-567"/>
        <w:rPr>
          <w:rFonts w:ascii="Arial" w:hAnsi="Arial" w:cs="Arial"/>
          <w:b/>
          <w:bCs/>
          <w:sz w:val="20"/>
          <w:szCs w:val="20"/>
        </w:rPr>
      </w:pPr>
      <w:r w:rsidRPr="00365AF7">
        <w:rPr>
          <w:rFonts w:ascii="Arial" w:hAnsi="Arial" w:cs="Arial"/>
          <w:b/>
          <w:bCs/>
          <w:sz w:val="20"/>
          <w:szCs w:val="20"/>
        </w:rPr>
        <w:t>Lernziele:</w:t>
      </w:r>
    </w:p>
    <w:p w14:paraId="3F8088AD" w14:textId="60B86967" w:rsidR="00AB7970" w:rsidRPr="00365AF7" w:rsidRDefault="00AB7970" w:rsidP="00AB7970">
      <w:pPr>
        <w:pStyle w:val="Listenabsatz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365AF7">
        <w:rPr>
          <w:rFonts w:ascii="Arial" w:hAnsi="Arial" w:cs="Arial"/>
          <w:sz w:val="20"/>
          <w:szCs w:val="20"/>
        </w:rPr>
        <w:t xml:space="preserve">Die Schüler:innen erkennen, </w:t>
      </w:r>
      <w:r w:rsidR="00E703FA" w:rsidRPr="00365AF7">
        <w:rPr>
          <w:rFonts w:ascii="Arial" w:hAnsi="Arial" w:cs="Arial"/>
          <w:sz w:val="20"/>
          <w:szCs w:val="20"/>
        </w:rPr>
        <w:t>wie Framing</w:t>
      </w:r>
      <w:r w:rsidR="008C53B2" w:rsidRPr="00365AF7">
        <w:rPr>
          <w:rFonts w:ascii="Arial" w:hAnsi="Arial" w:cs="Arial"/>
          <w:sz w:val="20"/>
          <w:szCs w:val="20"/>
        </w:rPr>
        <w:t xml:space="preserve"> in politischen Reden </w:t>
      </w:r>
      <w:r w:rsidR="00E703FA" w:rsidRPr="00365AF7">
        <w:rPr>
          <w:rFonts w:ascii="Arial" w:hAnsi="Arial" w:cs="Arial"/>
          <w:sz w:val="20"/>
          <w:szCs w:val="20"/>
        </w:rPr>
        <w:t>funktioniert</w:t>
      </w:r>
      <w:r w:rsidRPr="00365AF7">
        <w:rPr>
          <w:rFonts w:ascii="Arial" w:hAnsi="Arial" w:cs="Arial"/>
          <w:sz w:val="20"/>
          <w:szCs w:val="20"/>
        </w:rPr>
        <w:t>.</w:t>
      </w:r>
    </w:p>
    <w:p w14:paraId="410827A5" w14:textId="2C00547E" w:rsidR="00AB7970" w:rsidRPr="00365AF7" w:rsidRDefault="00AB7970" w:rsidP="00AB7970">
      <w:pPr>
        <w:pStyle w:val="Listenabsatz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365AF7">
        <w:rPr>
          <w:rFonts w:ascii="Arial" w:hAnsi="Arial" w:cs="Arial"/>
          <w:sz w:val="20"/>
          <w:szCs w:val="20"/>
        </w:rPr>
        <w:t>Die Schüler:innen verstehen</w:t>
      </w:r>
      <w:r w:rsidR="008C53B2" w:rsidRPr="00365AF7">
        <w:rPr>
          <w:rFonts w:ascii="Arial" w:hAnsi="Arial" w:cs="Arial"/>
          <w:sz w:val="20"/>
          <w:szCs w:val="20"/>
        </w:rPr>
        <w:t>, warum Vereinfachung und Emotionalisierung im politischen Diskurs so wirkungsvoll sind</w:t>
      </w:r>
      <w:r w:rsidRPr="00365AF7">
        <w:rPr>
          <w:rFonts w:ascii="Arial" w:hAnsi="Arial" w:cs="Arial"/>
          <w:sz w:val="20"/>
          <w:szCs w:val="20"/>
        </w:rPr>
        <w:t>.</w:t>
      </w:r>
    </w:p>
    <w:p w14:paraId="70E5B3C3" w14:textId="72D41D18" w:rsidR="00AB7970" w:rsidRPr="00365AF7" w:rsidRDefault="00AB7970" w:rsidP="00AB7970">
      <w:pPr>
        <w:pStyle w:val="Listenabsatz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365AF7">
        <w:rPr>
          <w:rFonts w:ascii="Arial" w:hAnsi="Arial" w:cs="Arial"/>
          <w:sz w:val="20"/>
          <w:szCs w:val="20"/>
        </w:rPr>
        <w:t xml:space="preserve">Die Schüler:innen </w:t>
      </w:r>
      <w:r w:rsidR="008C53B2" w:rsidRPr="00365AF7">
        <w:rPr>
          <w:rFonts w:ascii="Arial" w:hAnsi="Arial" w:cs="Arial"/>
          <w:sz w:val="20"/>
          <w:szCs w:val="20"/>
        </w:rPr>
        <w:t xml:space="preserve">reflektieren den Begriff «Populismus» und weshalb er </w:t>
      </w:r>
      <w:r w:rsidR="003E3B8B" w:rsidRPr="00365AF7">
        <w:rPr>
          <w:rFonts w:ascii="Arial" w:hAnsi="Arial" w:cs="Arial"/>
          <w:sz w:val="20"/>
          <w:szCs w:val="20"/>
        </w:rPr>
        <w:t xml:space="preserve">in der Anwendung </w:t>
      </w:r>
      <w:r w:rsidR="008C53B2" w:rsidRPr="00365AF7">
        <w:rPr>
          <w:rFonts w:ascii="Arial" w:hAnsi="Arial" w:cs="Arial"/>
          <w:sz w:val="20"/>
          <w:szCs w:val="20"/>
        </w:rPr>
        <w:t>umstritten ist.</w:t>
      </w:r>
    </w:p>
    <w:tbl>
      <w:tblPr>
        <w:tblStyle w:val="Tabellenraster"/>
        <w:tblW w:w="15592" w:type="dxa"/>
        <w:jc w:val="center"/>
        <w:tblLook w:val="04A0" w:firstRow="1" w:lastRow="0" w:firstColumn="1" w:lastColumn="0" w:noHBand="0" w:noVBand="1"/>
      </w:tblPr>
      <w:tblGrid>
        <w:gridCol w:w="1124"/>
        <w:gridCol w:w="1917"/>
        <w:gridCol w:w="1870"/>
        <w:gridCol w:w="2099"/>
        <w:gridCol w:w="4580"/>
        <w:gridCol w:w="1529"/>
        <w:gridCol w:w="2473"/>
      </w:tblGrid>
      <w:tr w:rsidR="00801193" w:rsidRPr="00365AF7" w14:paraId="50C82BF3" w14:textId="77777777" w:rsidTr="00CF5A21">
        <w:trPr>
          <w:trHeight w:val="948"/>
          <w:jc w:val="center"/>
        </w:trPr>
        <w:tc>
          <w:tcPr>
            <w:tcW w:w="1298" w:type="dxa"/>
            <w:shd w:val="clear" w:color="auto" w:fill="C7E2E8"/>
            <w:vAlign w:val="center"/>
          </w:tcPr>
          <w:p w14:paraId="372E4357" w14:textId="77777777" w:rsidR="00AB7970" w:rsidRPr="00365AF7" w:rsidRDefault="00AB7970" w:rsidP="00B860F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Dauer</w:t>
            </w:r>
          </w:p>
        </w:tc>
        <w:tc>
          <w:tcPr>
            <w:tcW w:w="2285" w:type="dxa"/>
            <w:shd w:val="clear" w:color="auto" w:fill="C7E2E8"/>
            <w:vAlign w:val="center"/>
          </w:tcPr>
          <w:p w14:paraId="04DA320E" w14:textId="77777777" w:rsidR="00AB7970" w:rsidRPr="00365AF7" w:rsidRDefault="00AB7970" w:rsidP="00B860F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Inhalt</w:t>
            </w:r>
          </w:p>
        </w:tc>
        <w:tc>
          <w:tcPr>
            <w:tcW w:w="2036" w:type="dxa"/>
            <w:shd w:val="clear" w:color="auto" w:fill="C7E2E8"/>
            <w:vAlign w:val="center"/>
          </w:tcPr>
          <w:p w14:paraId="41BF0792" w14:textId="77777777" w:rsidR="00AB7970" w:rsidRPr="00365AF7" w:rsidRDefault="00AB7970" w:rsidP="00B860F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Lernziel</w:t>
            </w:r>
          </w:p>
        </w:tc>
        <w:tc>
          <w:tcPr>
            <w:tcW w:w="2122" w:type="dxa"/>
            <w:shd w:val="clear" w:color="auto" w:fill="C7E2E8"/>
            <w:vAlign w:val="center"/>
          </w:tcPr>
          <w:p w14:paraId="589246A0" w14:textId="77777777" w:rsidR="00AB7970" w:rsidRPr="00365AF7" w:rsidRDefault="00AB7970" w:rsidP="00B860F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Unterlagen/Material</w:t>
            </w:r>
          </w:p>
        </w:tc>
        <w:tc>
          <w:tcPr>
            <w:tcW w:w="4580" w:type="dxa"/>
            <w:shd w:val="clear" w:color="auto" w:fill="C7E2E8"/>
            <w:vAlign w:val="center"/>
          </w:tcPr>
          <w:p w14:paraId="7EAC591D" w14:textId="77777777" w:rsidR="00AB7970" w:rsidRPr="00365AF7" w:rsidRDefault="00AB7970" w:rsidP="00B860F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Wie?</w:t>
            </w:r>
          </w:p>
        </w:tc>
        <w:tc>
          <w:tcPr>
            <w:tcW w:w="1609" w:type="dxa"/>
            <w:shd w:val="clear" w:color="auto" w:fill="C7E2E8"/>
            <w:vAlign w:val="center"/>
          </w:tcPr>
          <w:p w14:paraId="34E3AA71" w14:textId="77777777" w:rsidR="00AB7970" w:rsidRPr="00365AF7" w:rsidRDefault="00AB7970" w:rsidP="00B860F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Wer?</w:t>
            </w:r>
          </w:p>
        </w:tc>
        <w:tc>
          <w:tcPr>
            <w:tcW w:w="1662" w:type="dxa"/>
            <w:shd w:val="clear" w:color="auto" w:fill="C7E2E8"/>
            <w:vAlign w:val="center"/>
          </w:tcPr>
          <w:p w14:paraId="1D0E831A" w14:textId="77777777" w:rsidR="00AB7970" w:rsidRPr="00365AF7" w:rsidRDefault="00AB7970" w:rsidP="00B860F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Linguistische Konzepte</w:t>
            </w:r>
          </w:p>
        </w:tc>
      </w:tr>
      <w:tr w:rsidR="00801193" w:rsidRPr="00365AF7" w14:paraId="5630748F" w14:textId="77777777" w:rsidTr="00CF5A21">
        <w:trPr>
          <w:trHeight w:val="948"/>
          <w:jc w:val="center"/>
        </w:trPr>
        <w:tc>
          <w:tcPr>
            <w:tcW w:w="1298" w:type="dxa"/>
            <w:vAlign w:val="center"/>
          </w:tcPr>
          <w:p w14:paraId="2A4AE943" w14:textId="5D63C1CF" w:rsidR="00AB7970" w:rsidRPr="00365AF7" w:rsidRDefault="007A030D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5 </w:t>
            </w:r>
            <w:r w:rsidR="00AB7970"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Minuten</w:t>
            </w:r>
          </w:p>
        </w:tc>
        <w:tc>
          <w:tcPr>
            <w:tcW w:w="2285" w:type="dxa"/>
            <w:vAlign w:val="center"/>
          </w:tcPr>
          <w:p w14:paraId="16E37CF8" w14:textId="18255984" w:rsidR="00AB7970" w:rsidRPr="00365AF7" w:rsidRDefault="00721851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Videobeispiel von Friedrich Merz als Einstieg in die Lektion</w:t>
            </w:r>
          </w:p>
        </w:tc>
        <w:tc>
          <w:tcPr>
            <w:tcW w:w="2036" w:type="dxa"/>
            <w:vAlign w:val="center"/>
          </w:tcPr>
          <w:p w14:paraId="303DF077" w14:textId="77777777" w:rsidR="00AB7970" w:rsidRPr="00365AF7" w:rsidRDefault="00AB7970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</w:p>
        </w:tc>
        <w:tc>
          <w:tcPr>
            <w:tcW w:w="2122" w:type="dxa"/>
            <w:vAlign w:val="center"/>
          </w:tcPr>
          <w:p w14:paraId="72411A30" w14:textId="77777777" w:rsidR="00AB7970" w:rsidRPr="00365AF7" w:rsidRDefault="001C3522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Arbeitsdossier, S. 4</w:t>
            </w:r>
          </w:p>
          <w:p w14:paraId="70942C5E" w14:textId="77777777" w:rsidR="001C3522" w:rsidRPr="00365AF7" w:rsidRDefault="001C3522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PowerPoint, S. 5</w:t>
            </w:r>
          </w:p>
          <w:p w14:paraId="533ECBD0" w14:textId="236224F6" w:rsidR="001C3522" w:rsidRPr="00365AF7" w:rsidRDefault="001C3522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YouTube</w:t>
            </w:r>
          </w:p>
        </w:tc>
        <w:tc>
          <w:tcPr>
            <w:tcW w:w="4580" w:type="dxa"/>
            <w:vAlign w:val="center"/>
          </w:tcPr>
          <w:p w14:paraId="7BFD48F1" w14:textId="76EF0A62" w:rsidR="00693582" w:rsidRPr="00365AF7" w:rsidRDefault="007A030D" w:rsidP="00B860F0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Die Lehrperson </w:t>
            </w:r>
            <w:r w:rsidR="00FA3F6E"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führt die Übung 3 ein: </w:t>
            </w:r>
            <w:r w:rsidR="00F17E83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Die Schüler:innen lesen zuerst</w:t>
            </w:r>
            <w:r w:rsidR="00FA3F6E"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 folgendes Zitat:</w:t>
            </w: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 «</w:t>
            </w: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Bei der Migration sind wir sehr weit. Wir haben in dieser Bundesregierung die Zahlen August 24</w:t>
            </w:r>
            <w:r w:rsidR="002F5E1E">
              <w:rPr>
                <w:rFonts w:ascii="Arial" w:hAnsi="Arial" w:cs="Arial"/>
                <w:sz w:val="20"/>
                <w:szCs w:val="20"/>
                <w:lang w:val="de-CH"/>
              </w:rPr>
              <w:t xml:space="preserve">, </w:t>
            </w: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 xml:space="preserve">August 25 im Vergleich um 60 Prozent nach unten gebracht. Aber wir haben natürlich immer im Stadtbild noch dieses Problem» (Friedrich Merz am 14.10.2025, Pressemitteilung). </w:t>
            </w:r>
          </w:p>
          <w:p w14:paraId="2B1DC873" w14:textId="0B0939DB" w:rsidR="00AB7970" w:rsidRPr="00365AF7" w:rsidRDefault="007A030D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Danach wird im Plenum das YouTube-Video mit der Rede von Friedrich Merz abgespielt.</w:t>
            </w:r>
          </w:p>
        </w:tc>
        <w:tc>
          <w:tcPr>
            <w:tcW w:w="1609" w:type="dxa"/>
            <w:vAlign w:val="center"/>
          </w:tcPr>
          <w:p w14:paraId="309FAE1C" w14:textId="30710CF3" w:rsidR="00AB7970" w:rsidRPr="00365AF7" w:rsidRDefault="00E23074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Lehrperson</w:t>
            </w:r>
          </w:p>
        </w:tc>
        <w:tc>
          <w:tcPr>
            <w:tcW w:w="1662" w:type="dxa"/>
            <w:vAlign w:val="center"/>
          </w:tcPr>
          <w:p w14:paraId="78E722D6" w14:textId="771B2F72" w:rsidR="00AB7970" w:rsidRPr="00365AF7" w:rsidRDefault="00AB7970" w:rsidP="00B860F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</w:p>
        </w:tc>
      </w:tr>
      <w:tr w:rsidR="00801193" w:rsidRPr="00365AF7" w14:paraId="3FBB8E5B" w14:textId="77777777" w:rsidTr="00CF5A21">
        <w:trPr>
          <w:trHeight w:val="948"/>
          <w:jc w:val="center"/>
        </w:trPr>
        <w:tc>
          <w:tcPr>
            <w:tcW w:w="1298" w:type="dxa"/>
            <w:vAlign w:val="center"/>
          </w:tcPr>
          <w:p w14:paraId="1BF485DE" w14:textId="5287DA3B" w:rsidR="00AB7970" w:rsidRPr="00365AF7" w:rsidRDefault="00E23074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10</w:t>
            </w:r>
            <w:r w:rsidR="00AB7970"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 Minuten</w:t>
            </w:r>
          </w:p>
        </w:tc>
        <w:tc>
          <w:tcPr>
            <w:tcW w:w="2285" w:type="dxa"/>
            <w:vAlign w:val="center"/>
          </w:tcPr>
          <w:p w14:paraId="0EC0490D" w14:textId="509556AB" w:rsidR="00AB7970" w:rsidRPr="00365AF7" w:rsidRDefault="00721851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Analyse des Videobeispiels</w:t>
            </w:r>
          </w:p>
        </w:tc>
        <w:tc>
          <w:tcPr>
            <w:tcW w:w="2036" w:type="dxa"/>
            <w:vAlign w:val="center"/>
          </w:tcPr>
          <w:p w14:paraId="01BF426E" w14:textId="1ACAF94C" w:rsidR="00AB7970" w:rsidRPr="00365AF7" w:rsidRDefault="00721851" w:rsidP="00B860F0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 xml:space="preserve">Die Schüler:innen wenden ihr Wissen zum politischen Framing implizit an. Die Fragen </w:t>
            </w: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lastRenderedPageBreak/>
              <w:t xml:space="preserve">der Übung 3 wurden bewusst nicht an «politisches Framing» </w:t>
            </w:r>
            <w:r w:rsidR="00EA722C" w:rsidRPr="00365AF7">
              <w:rPr>
                <w:rFonts w:ascii="Arial" w:hAnsi="Arial" w:cs="Arial"/>
                <w:sz w:val="20"/>
                <w:szCs w:val="20"/>
                <w:lang w:val="de-CH"/>
              </w:rPr>
              <w:t>angelehnt,</w:t>
            </w: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 xml:space="preserve"> um weiterführende Gedanken zu beobachten. </w:t>
            </w:r>
          </w:p>
        </w:tc>
        <w:tc>
          <w:tcPr>
            <w:tcW w:w="2122" w:type="dxa"/>
            <w:vAlign w:val="center"/>
          </w:tcPr>
          <w:p w14:paraId="491162AA" w14:textId="77777777" w:rsidR="00AB7970" w:rsidRPr="00365AF7" w:rsidRDefault="00943927" w:rsidP="00B860F0">
            <w:pPr>
              <w:spacing w:line="240" w:lineRule="auto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lastRenderedPageBreak/>
              <w:t>Arbeitsdossier, S. 4</w:t>
            </w:r>
          </w:p>
          <w:p w14:paraId="21642D1C" w14:textId="50976053" w:rsidR="00943927" w:rsidRPr="00365AF7" w:rsidRDefault="00943927" w:rsidP="00B860F0">
            <w:pPr>
              <w:spacing w:line="240" w:lineRule="auto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PowerPoint, S. 5</w:t>
            </w:r>
          </w:p>
        </w:tc>
        <w:tc>
          <w:tcPr>
            <w:tcW w:w="4580" w:type="dxa"/>
            <w:vAlign w:val="center"/>
          </w:tcPr>
          <w:p w14:paraId="4EE302DC" w14:textId="2FCDD04E" w:rsidR="00AB7970" w:rsidRPr="00365AF7" w:rsidRDefault="00E23074" w:rsidP="00B860F0">
            <w:pPr>
              <w:spacing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Die Schüler:innen beantworten folgende Fragen </w:t>
            </w:r>
            <w:r w:rsidR="00763BD4"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der Übung 3</w:t>
            </w:r>
            <w:r w:rsidR="00F17E83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 zum Zitat und zum Video</w:t>
            </w:r>
            <w:r w:rsidR="00763BD4"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 </w:t>
            </w: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zuerst </w:t>
            </w:r>
            <w:r w:rsidR="00D44E3E"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allein</w:t>
            </w: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 und besprechen diese anschliessend in Zweiergruppen:</w:t>
            </w:r>
          </w:p>
          <w:p w14:paraId="1E4CCD39" w14:textId="3892B189" w:rsidR="00E23074" w:rsidRPr="00365AF7" w:rsidRDefault="00E23074" w:rsidP="00E23074">
            <w:pPr>
              <w:pStyle w:val="Listenabsatz"/>
              <w:numPr>
                <w:ilvl w:val="0"/>
                <w:numId w:val="11"/>
              </w:numPr>
              <w:spacing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Welche Wirkung hat </w:t>
            </w:r>
            <w:r w:rsidR="00D44E3E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die</w:t>
            </w: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 Äusserung </w:t>
            </w:r>
            <w:r w:rsidR="00D44E3E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von</w:t>
            </w: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 Friedrich Merz</w:t>
            </w:r>
            <w:r w:rsidR="00D44E3E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?</w:t>
            </w:r>
          </w:p>
          <w:p w14:paraId="69B85B03" w14:textId="77777777" w:rsidR="00E23074" w:rsidRPr="00365AF7" w:rsidRDefault="00E23074" w:rsidP="00E23074">
            <w:pPr>
              <w:pStyle w:val="Listenabsatz"/>
              <w:numPr>
                <w:ilvl w:val="0"/>
                <w:numId w:val="11"/>
              </w:numPr>
              <w:spacing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lastRenderedPageBreak/>
              <w:t>Wird jemand ausgegrenzt? Wenn ja, wie?</w:t>
            </w:r>
          </w:p>
          <w:p w14:paraId="2BCA80FF" w14:textId="77777777" w:rsidR="00E23074" w:rsidRPr="00365AF7" w:rsidRDefault="00E23074" w:rsidP="00E23074">
            <w:pPr>
              <w:pStyle w:val="Listenabsatz"/>
              <w:numPr>
                <w:ilvl w:val="0"/>
                <w:numId w:val="11"/>
              </w:numPr>
              <w:spacing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Was meint Merz mit «Stadtbild»?</w:t>
            </w:r>
          </w:p>
          <w:p w14:paraId="27553FA0" w14:textId="77777777" w:rsidR="00E23074" w:rsidRPr="00365AF7" w:rsidRDefault="00E23074" w:rsidP="00E23074">
            <w:pPr>
              <w:pStyle w:val="Listenabsatz"/>
              <w:numPr>
                <w:ilvl w:val="0"/>
                <w:numId w:val="11"/>
              </w:numPr>
              <w:spacing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Welche Gefühle löst das Video in Ihnen aus?</w:t>
            </w:r>
          </w:p>
          <w:p w14:paraId="1B235907" w14:textId="12EFA712" w:rsidR="00E23074" w:rsidRPr="00365AF7" w:rsidRDefault="00E23074" w:rsidP="00E23074">
            <w:pPr>
              <w:spacing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Abschliessend werden die Fragen im Plenum diskutiert.</w:t>
            </w:r>
          </w:p>
        </w:tc>
        <w:tc>
          <w:tcPr>
            <w:tcW w:w="1609" w:type="dxa"/>
            <w:vAlign w:val="center"/>
          </w:tcPr>
          <w:p w14:paraId="361B2175" w14:textId="77777777" w:rsidR="00AB7970" w:rsidRPr="00365AF7" w:rsidRDefault="00AB7970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</w:p>
          <w:p w14:paraId="06B616AE" w14:textId="77777777" w:rsidR="00AB7970" w:rsidRPr="00365AF7" w:rsidRDefault="00943927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Schüler:innen</w:t>
            </w:r>
          </w:p>
          <w:p w14:paraId="49DF5D05" w14:textId="7BE557CC" w:rsidR="00943927" w:rsidRPr="00365AF7" w:rsidRDefault="00943927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Plenum</w:t>
            </w:r>
          </w:p>
        </w:tc>
        <w:tc>
          <w:tcPr>
            <w:tcW w:w="1662" w:type="dxa"/>
            <w:vAlign w:val="center"/>
          </w:tcPr>
          <w:p w14:paraId="190068A7" w14:textId="0AF92275" w:rsidR="00AB7970" w:rsidRPr="00365AF7" w:rsidRDefault="00801193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Erkennung von Frames und erste Analyse von Ausschlussmechanismen in politischer Sprache.</w:t>
            </w:r>
          </w:p>
        </w:tc>
      </w:tr>
      <w:tr w:rsidR="00801193" w:rsidRPr="00365AF7" w14:paraId="75CA26BD" w14:textId="77777777" w:rsidTr="00CF5A21">
        <w:trPr>
          <w:trHeight w:val="948"/>
          <w:jc w:val="center"/>
        </w:trPr>
        <w:tc>
          <w:tcPr>
            <w:tcW w:w="1298" w:type="dxa"/>
            <w:vAlign w:val="center"/>
          </w:tcPr>
          <w:p w14:paraId="19512209" w14:textId="3838ED4D" w:rsidR="00AB7970" w:rsidRPr="00365AF7" w:rsidRDefault="00AB7970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 </w:t>
            </w:r>
            <w:r w:rsidR="00916C9C"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5 </w:t>
            </w:r>
            <w:r w:rsidR="00943927"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Minuten</w:t>
            </w:r>
          </w:p>
        </w:tc>
        <w:tc>
          <w:tcPr>
            <w:tcW w:w="2285" w:type="dxa"/>
            <w:vAlign w:val="center"/>
          </w:tcPr>
          <w:p w14:paraId="5893791A" w14:textId="29BD8732" w:rsidR="00AB7970" w:rsidRPr="00365AF7" w:rsidRDefault="00E62605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Wiederholung sprachlicher Merkmale von Framing</w:t>
            </w:r>
          </w:p>
        </w:tc>
        <w:tc>
          <w:tcPr>
            <w:tcW w:w="2036" w:type="dxa"/>
            <w:vAlign w:val="center"/>
          </w:tcPr>
          <w:p w14:paraId="2C99BF60" w14:textId="64B11B23" w:rsidR="00AB7970" w:rsidRPr="00365AF7" w:rsidRDefault="00E62605" w:rsidP="00B860F0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Das Konzept des politischen Framings wird wiederholt und verfestigt.</w:t>
            </w:r>
          </w:p>
        </w:tc>
        <w:tc>
          <w:tcPr>
            <w:tcW w:w="2122" w:type="dxa"/>
            <w:vAlign w:val="center"/>
          </w:tcPr>
          <w:p w14:paraId="4F7138AD" w14:textId="77777777" w:rsidR="00AB7970" w:rsidRPr="00365AF7" w:rsidRDefault="00943927" w:rsidP="00B860F0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Arbeitsdossier, S. 5</w:t>
            </w:r>
          </w:p>
          <w:p w14:paraId="214F930E" w14:textId="6B667823" w:rsidR="00943927" w:rsidRPr="00365AF7" w:rsidRDefault="00943927" w:rsidP="00B860F0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PowerPoint, S. 6</w:t>
            </w:r>
          </w:p>
        </w:tc>
        <w:tc>
          <w:tcPr>
            <w:tcW w:w="4580" w:type="dxa"/>
            <w:vAlign w:val="center"/>
          </w:tcPr>
          <w:p w14:paraId="04C93703" w14:textId="202AEEF5" w:rsidR="00693582" w:rsidRPr="00365AF7" w:rsidRDefault="00763BD4" w:rsidP="00916C9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Die Lehrperson leitet mithilfe der Übung 3</w:t>
            </w:r>
            <w:r w:rsidR="00693582" w:rsidRPr="00365AF7">
              <w:rPr>
                <w:rFonts w:ascii="Arial" w:hAnsi="Arial" w:cs="Arial"/>
                <w:sz w:val="20"/>
                <w:szCs w:val="20"/>
                <w:lang w:val="de-CH"/>
              </w:rPr>
              <w:t xml:space="preserve"> zu den «</w:t>
            </w:r>
            <w:r w:rsidR="002D4ED3">
              <w:rPr>
                <w:rFonts w:ascii="Arial" w:hAnsi="Arial" w:cs="Arial"/>
                <w:sz w:val="20"/>
                <w:szCs w:val="20"/>
                <w:lang w:val="de-CH"/>
              </w:rPr>
              <w:t>s</w:t>
            </w:r>
            <w:r w:rsidR="00693582" w:rsidRPr="00365AF7">
              <w:rPr>
                <w:rFonts w:ascii="Arial" w:hAnsi="Arial" w:cs="Arial"/>
                <w:sz w:val="20"/>
                <w:szCs w:val="20"/>
                <w:lang w:val="de-CH"/>
              </w:rPr>
              <w:t>prachlichen Strategien» über. Die Schüler:innen lesen den theoretischen Teil «Sprachliche Strategien» selbständig</w:t>
            </w:r>
            <w:r w:rsidR="00916C9C" w:rsidRPr="00365AF7">
              <w:rPr>
                <w:rFonts w:ascii="Arial" w:hAnsi="Arial" w:cs="Arial"/>
                <w:sz w:val="20"/>
                <w:szCs w:val="20"/>
                <w:lang w:val="de-CH"/>
              </w:rPr>
              <w:t>. Der Text dient der Wiederholung de</w:t>
            </w:r>
            <w:r w:rsidR="00867385" w:rsidRPr="00365AF7">
              <w:rPr>
                <w:rFonts w:ascii="Arial" w:hAnsi="Arial" w:cs="Arial"/>
                <w:sz w:val="20"/>
                <w:szCs w:val="20"/>
                <w:lang w:val="de-CH"/>
              </w:rPr>
              <w:t xml:space="preserve">s </w:t>
            </w:r>
            <w:r w:rsidR="00916C9C" w:rsidRPr="00365AF7">
              <w:rPr>
                <w:rFonts w:ascii="Arial" w:hAnsi="Arial" w:cs="Arial"/>
                <w:sz w:val="20"/>
                <w:szCs w:val="20"/>
                <w:lang w:val="de-CH"/>
              </w:rPr>
              <w:t>bereits erlernten Framings</w:t>
            </w:r>
            <w:r w:rsidR="0099097E">
              <w:rPr>
                <w:rFonts w:ascii="Arial" w:hAnsi="Arial" w:cs="Arial"/>
                <w:sz w:val="20"/>
                <w:szCs w:val="20"/>
                <w:lang w:val="de-CH"/>
              </w:rPr>
              <w:t xml:space="preserve"> und soll so das Verständnis stärken</w:t>
            </w:r>
            <w:r w:rsidR="00916C9C" w:rsidRPr="00365AF7">
              <w:rPr>
                <w:rFonts w:ascii="Arial" w:hAnsi="Arial" w:cs="Arial"/>
                <w:sz w:val="20"/>
                <w:szCs w:val="20"/>
                <w:lang w:val="de-CH"/>
              </w:rPr>
              <w:t>.</w:t>
            </w:r>
          </w:p>
        </w:tc>
        <w:tc>
          <w:tcPr>
            <w:tcW w:w="1609" w:type="dxa"/>
            <w:vAlign w:val="center"/>
          </w:tcPr>
          <w:p w14:paraId="0F772A5E" w14:textId="77777777" w:rsidR="00AB7970" w:rsidRPr="00365AF7" w:rsidRDefault="00943927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Schüler:innen</w:t>
            </w:r>
          </w:p>
          <w:p w14:paraId="36502709" w14:textId="1373C2FA" w:rsidR="00943927" w:rsidRPr="00365AF7" w:rsidRDefault="00943927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Plenum</w:t>
            </w:r>
          </w:p>
        </w:tc>
        <w:tc>
          <w:tcPr>
            <w:tcW w:w="1662" w:type="dxa"/>
            <w:vAlign w:val="center"/>
          </w:tcPr>
          <w:p w14:paraId="3BF65FE8" w14:textId="4DBF559F" w:rsidR="00AB7970" w:rsidRPr="00365AF7" w:rsidRDefault="00A4450C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Vertiefung der Frame-Theorie: Hervorhebung, Auslassung, Wiederholung. </w:t>
            </w:r>
          </w:p>
        </w:tc>
      </w:tr>
      <w:tr w:rsidR="00801193" w:rsidRPr="00365AF7" w14:paraId="7131B3C8" w14:textId="77777777" w:rsidTr="00CF5A21">
        <w:trPr>
          <w:trHeight w:val="948"/>
          <w:jc w:val="center"/>
        </w:trPr>
        <w:tc>
          <w:tcPr>
            <w:tcW w:w="1298" w:type="dxa"/>
            <w:vAlign w:val="center"/>
          </w:tcPr>
          <w:p w14:paraId="673D0A3B" w14:textId="658D84C5" w:rsidR="00AB7970" w:rsidRPr="00365AF7" w:rsidRDefault="00C20329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1</w:t>
            </w:r>
            <w:r w:rsidR="00AB7970"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5 Minuten</w:t>
            </w:r>
          </w:p>
        </w:tc>
        <w:tc>
          <w:tcPr>
            <w:tcW w:w="2285" w:type="dxa"/>
            <w:vAlign w:val="center"/>
          </w:tcPr>
          <w:p w14:paraId="2BBE7717" w14:textId="62A53CF8" w:rsidR="00AB7970" w:rsidRPr="00365AF7" w:rsidRDefault="00C20329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Einführung ins Thema Populismus</w:t>
            </w:r>
          </w:p>
        </w:tc>
        <w:tc>
          <w:tcPr>
            <w:tcW w:w="2036" w:type="dxa"/>
            <w:vAlign w:val="center"/>
          </w:tcPr>
          <w:p w14:paraId="44EB7849" w14:textId="4D29F34C" w:rsidR="00AB7970" w:rsidRPr="00365AF7" w:rsidRDefault="00C20329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Die Schüler:innen lernen den Begriff «Populismus» kennen und welche Merkmale für populistischen Sprachgebrauch typisch sind.</w:t>
            </w:r>
          </w:p>
        </w:tc>
        <w:tc>
          <w:tcPr>
            <w:tcW w:w="2122" w:type="dxa"/>
            <w:vAlign w:val="center"/>
          </w:tcPr>
          <w:p w14:paraId="42E3A827" w14:textId="14B29685" w:rsidR="00AB7970" w:rsidRPr="00365AF7" w:rsidRDefault="00C20329" w:rsidP="00B860F0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Arbeitsdossier, S. 6</w:t>
            </w:r>
            <w:r w:rsidR="00666C91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–</w:t>
            </w:r>
            <w:r w:rsidR="002236ED">
              <w:rPr>
                <w:rFonts w:ascii="Arial" w:hAnsi="Arial" w:cs="Arial"/>
                <w:sz w:val="20"/>
                <w:szCs w:val="20"/>
                <w:lang w:val="de-CH"/>
              </w:rPr>
              <w:t>8</w:t>
            </w:r>
          </w:p>
          <w:p w14:paraId="18725493" w14:textId="7207F29E" w:rsidR="00C20329" w:rsidRPr="00365AF7" w:rsidRDefault="00C20329" w:rsidP="00B860F0">
            <w:pPr>
              <w:rPr>
                <w:rFonts w:ascii="Arial" w:hAnsi="Arial" w:cs="Arial"/>
                <w:color w:val="C00000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PowerPoint, S. 7</w:t>
            </w:r>
          </w:p>
        </w:tc>
        <w:tc>
          <w:tcPr>
            <w:tcW w:w="4580" w:type="dxa"/>
            <w:vAlign w:val="center"/>
          </w:tcPr>
          <w:p w14:paraId="3E264DC3" w14:textId="538DA1A3" w:rsidR="00AB7970" w:rsidRPr="00365AF7" w:rsidRDefault="00312106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Die Schüler:innen lesen die theoretische Einführung «Was ist Populismus» selbständig und markieren wichtige Stellen. </w:t>
            </w:r>
            <w:r w:rsidR="00BE2500"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Anschliessend wird die Übung 4 erarbeitet: Die Schüler:innen ergänzen die Tabelle auf Seite </w:t>
            </w:r>
            <w:r w:rsidR="002236ED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8</w:t>
            </w:r>
            <w:r w:rsidR="00C05FCB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 («Sprachliche Mittel erkennen»</w:t>
            </w:r>
            <w:r w:rsidR="00EB34AF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)</w:t>
            </w:r>
            <w:r w:rsidR="00BE2500"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.</w:t>
            </w:r>
          </w:p>
          <w:p w14:paraId="75234CE3" w14:textId="5D3C7BBA" w:rsidR="00A9523B" w:rsidRPr="00365AF7" w:rsidRDefault="00A9523B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Abschliessend werden allfällige Fragen im Plenum geklärt.</w:t>
            </w:r>
          </w:p>
        </w:tc>
        <w:tc>
          <w:tcPr>
            <w:tcW w:w="1609" w:type="dxa"/>
            <w:vAlign w:val="center"/>
          </w:tcPr>
          <w:p w14:paraId="36FCB536" w14:textId="77777777" w:rsidR="00AB7970" w:rsidRPr="00365AF7" w:rsidRDefault="00E76F01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Schüler:innen</w:t>
            </w:r>
          </w:p>
          <w:p w14:paraId="66499739" w14:textId="19F2FD39" w:rsidR="00E76F01" w:rsidRPr="00365AF7" w:rsidRDefault="00E76F01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Plenum</w:t>
            </w:r>
          </w:p>
        </w:tc>
        <w:tc>
          <w:tcPr>
            <w:tcW w:w="1662" w:type="dxa"/>
            <w:vAlign w:val="center"/>
          </w:tcPr>
          <w:p w14:paraId="303B622A" w14:textId="2241B3B3" w:rsidR="00AB7970" w:rsidRPr="00365AF7" w:rsidRDefault="00450445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Sprachliche Merkmale des Populismus: Volkstopos, Anti-Elite, Emotionalisierung, </w:t>
            </w:r>
            <w:r w:rsidR="000D4AA1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Halbwahrheiten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.</w:t>
            </w:r>
          </w:p>
        </w:tc>
      </w:tr>
      <w:tr w:rsidR="00801193" w:rsidRPr="00365AF7" w14:paraId="1C3602DC" w14:textId="77777777" w:rsidTr="00CF5A21">
        <w:trPr>
          <w:trHeight w:val="948"/>
          <w:jc w:val="center"/>
        </w:trPr>
        <w:tc>
          <w:tcPr>
            <w:tcW w:w="1298" w:type="dxa"/>
            <w:vAlign w:val="center"/>
          </w:tcPr>
          <w:p w14:paraId="7053CA70" w14:textId="04A1522A" w:rsidR="0094252A" w:rsidRPr="00365AF7" w:rsidRDefault="00C14A5F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10 Minuten</w:t>
            </w:r>
          </w:p>
        </w:tc>
        <w:tc>
          <w:tcPr>
            <w:tcW w:w="2285" w:type="dxa"/>
            <w:vAlign w:val="center"/>
          </w:tcPr>
          <w:p w14:paraId="598A0E0B" w14:textId="7B5C6DB2" w:rsidR="0094252A" w:rsidRPr="00365AF7" w:rsidRDefault="00D84132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Anwendung der Theorie und Vertiefung des Wissens</w:t>
            </w:r>
          </w:p>
        </w:tc>
        <w:tc>
          <w:tcPr>
            <w:tcW w:w="2036" w:type="dxa"/>
            <w:vAlign w:val="center"/>
          </w:tcPr>
          <w:p w14:paraId="20499071" w14:textId="5E5E7C79" w:rsidR="0094252A" w:rsidRPr="00365AF7" w:rsidRDefault="00EA722C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Die Schüler:innen vertiefen ihr Wissen, indem sie mit den neu gelernten Begriffen dasselbe Video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lastRenderedPageBreak/>
              <w:t>nochmals analysieren.</w:t>
            </w:r>
          </w:p>
        </w:tc>
        <w:tc>
          <w:tcPr>
            <w:tcW w:w="2122" w:type="dxa"/>
            <w:vAlign w:val="center"/>
          </w:tcPr>
          <w:p w14:paraId="002C7A22" w14:textId="4BA102D3" w:rsidR="0094252A" w:rsidRPr="00365AF7" w:rsidRDefault="0094252A" w:rsidP="00B860F0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lastRenderedPageBreak/>
              <w:t xml:space="preserve">Arbeitsdossier, S. </w:t>
            </w:r>
            <w:r w:rsidR="002236ED">
              <w:rPr>
                <w:rFonts w:ascii="Arial" w:hAnsi="Arial" w:cs="Arial"/>
                <w:sz w:val="20"/>
                <w:szCs w:val="20"/>
                <w:lang w:val="de-CH"/>
              </w:rPr>
              <w:t>8</w:t>
            </w:r>
          </w:p>
          <w:p w14:paraId="41370DBA" w14:textId="480AEA5C" w:rsidR="0094252A" w:rsidRPr="00365AF7" w:rsidRDefault="0094252A" w:rsidP="00B860F0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PowerPoint, S. 8</w:t>
            </w:r>
          </w:p>
        </w:tc>
        <w:tc>
          <w:tcPr>
            <w:tcW w:w="4580" w:type="dxa"/>
            <w:vAlign w:val="center"/>
          </w:tcPr>
          <w:p w14:paraId="1C7740CB" w14:textId="59120344" w:rsidR="0094252A" w:rsidRPr="00365AF7" w:rsidRDefault="00BB1E67" w:rsidP="000971CD">
            <w:pPr>
              <w:spacing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Im Plenum </w:t>
            </w:r>
            <w:r w:rsidR="000971CD"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wird die Übung 5 bearbeitet: </w:t>
            </w:r>
          </w:p>
          <w:p w14:paraId="25FD64EB" w14:textId="2A0CFD5E" w:rsidR="000971CD" w:rsidRPr="00365AF7" w:rsidRDefault="000971CD" w:rsidP="000971CD">
            <w:pPr>
              <w:spacing w:line="240" w:lineRule="auto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«Bei der Migration sind wir sehr weit. Wir haben in dieser Bundesregierung die Zahlen August 24</w:t>
            </w:r>
            <w:r w:rsidR="002F5E1E">
              <w:rPr>
                <w:rFonts w:ascii="Arial" w:hAnsi="Arial" w:cs="Arial"/>
                <w:sz w:val="20"/>
                <w:szCs w:val="20"/>
                <w:lang w:val="de-CH"/>
              </w:rPr>
              <w:t xml:space="preserve">, </w:t>
            </w: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August 25 im Vergleich um 60 Prozent nach unten gebracht. Aber wir haben natürlich immer im Stadtbild noch dieses Problem» (Friedrich Merz am 14.10.2025, Pressemitteilung)</w:t>
            </w:r>
          </w:p>
          <w:p w14:paraId="0515558E" w14:textId="77777777" w:rsidR="000971CD" w:rsidRPr="00365AF7" w:rsidRDefault="000971CD" w:rsidP="000971CD">
            <w:pPr>
              <w:spacing w:line="240" w:lineRule="auto"/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29276F20" w14:textId="5520DC0A" w:rsidR="000971CD" w:rsidRPr="00365AF7" w:rsidRDefault="000971CD" w:rsidP="000971CD">
            <w:pPr>
              <w:spacing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 xml:space="preserve">Wir schauen nochmals gemeinsam folgendes Video an: </w:t>
            </w:r>
            <w:hyperlink r:id="rId8" w:history="1">
              <w:r w:rsidRPr="00365AF7">
                <w:rPr>
                  <w:rStyle w:val="Hyperlink"/>
                  <w:rFonts w:ascii="Arial" w:hAnsi="Arial" w:cs="Arial"/>
                  <w:sz w:val="20"/>
                  <w:szCs w:val="20"/>
                  <w:lang w:val="de-CH"/>
                </w:rPr>
                <w:t>https://www.youtube.com/watch?v=ghgR14idZ7A</w:t>
              </w:r>
            </w:hyperlink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 xml:space="preserve"> - Friedrich Merz nach «Stadtbild»-Aussage | DER SPIEGEL, 21.10.2025.</w:t>
            </w:r>
          </w:p>
          <w:p w14:paraId="6649068E" w14:textId="77777777" w:rsidR="000971CD" w:rsidRPr="00365AF7" w:rsidRDefault="000971CD" w:rsidP="002236E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Wenn wir nun dasselbe Zitat und dasselbe Video mit neuem Wissen betrachten: Fallen Ihnen neue Absichten auf? Können Aussagen sogar als «populistisch» betrachtet werden?</w:t>
            </w:r>
          </w:p>
          <w:p w14:paraId="0599571B" w14:textId="77777777" w:rsidR="000971CD" w:rsidRDefault="000971CD" w:rsidP="002236E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Was denken Sie: Wann ist «Populismus» ein hilfreicher Begriff und wann eher ein Schlagwort?</w:t>
            </w:r>
          </w:p>
          <w:p w14:paraId="50C56B69" w14:textId="77777777" w:rsidR="002236ED" w:rsidRDefault="002236ED" w:rsidP="00EA722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03459CB2" w14:textId="7AF62A65" w:rsidR="00EA722C" w:rsidRDefault="00EA722C" w:rsidP="00EA722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 xml:space="preserve">Die </w:t>
            </w:r>
            <w:r w:rsidR="006C3A7D">
              <w:rPr>
                <w:rFonts w:ascii="Arial" w:hAnsi="Arial" w:cs="Arial"/>
                <w:sz w:val="20"/>
                <w:szCs w:val="20"/>
                <w:lang w:val="de-CH"/>
              </w:rPr>
              <w:t>w</w:t>
            </w:r>
            <w:r>
              <w:rPr>
                <w:rFonts w:ascii="Arial" w:hAnsi="Arial" w:cs="Arial"/>
                <w:sz w:val="20"/>
                <w:szCs w:val="20"/>
                <w:lang w:val="de-CH"/>
              </w:rPr>
              <w:t>ichtigsten Erkenntnisse können auf einem Whiteboard oder in der PowerPoint-Präsentation festgehalten werden.</w:t>
            </w:r>
          </w:p>
          <w:p w14:paraId="781667C4" w14:textId="74771480" w:rsidR="00EA722C" w:rsidRPr="00365AF7" w:rsidRDefault="00EA722C" w:rsidP="00EA722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  <w:tc>
          <w:tcPr>
            <w:tcW w:w="1609" w:type="dxa"/>
            <w:vAlign w:val="center"/>
          </w:tcPr>
          <w:p w14:paraId="0E97CA2F" w14:textId="5F30ADAA" w:rsidR="0094252A" w:rsidRPr="00365AF7" w:rsidRDefault="00C14A5F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lastRenderedPageBreak/>
              <w:t>Plenum</w:t>
            </w:r>
          </w:p>
        </w:tc>
        <w:tc>
          <w:tcPr>
            <w:tcW w:w="1662" w:type="dxa"/>
            <w:vAlign w:val="center"/>
          </w:tcPr>
          <w:p w14:paraId="703429D7" w14:textId="78A2C24F" w:rsidR="0094252A" w:rsidRPr="00365AF7" w:rsidRDefault="00E17BFF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Verknüpfung von Framing und Populismus; Erkennen von populistischen Sprachhandlungen. </w:t>
            </w:r>
          </w:p>
        </w:tc>
      </w:tr>
      <w:tr w:rsidR="00CF5A21" w:rsidRPr="00365AF7" w14:paraId="5D4153DD" w14:textId="77777777" w:rsidTr="00CF5A21">
        <w:trPr>
          <w:trHeight w:val="948"/>
          <w:jc w:val="center"/>
        </w:trPr>
        <w:tc>
          <w:tcPr>
            <w:tcW w:w="1298" w:type="dxa"/>
            <w:vAlign w:val="center"/>
          </w:tcPr>
          <w:p w14:paraId="5B7A0A61" w14:textId="486EC5B8" w:rsidR="00CF5A21" w:rsidRPr="00365AF7" w:rsidRDefault="003E6B35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5 Minuten</w:t>
            </w:r>
          </w:p>
        </w:tc>
        <w:tc>
          <w:tcPr>
            <w:tcW w:w="2285" w:type="dxa"/>
            <w:vAlign w:val="center"/>
          </w:tcPr>
          <w:p w14:paraId="73ED1555" w14:textId="2B9FCC4A" w:rsidR="00CF5A21" w:rsidRPr="00365AF7" w:rsidRDefault="00FF5673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Abschluss und Erteilung der Hausaufgabe</w:t>
            </w:r>
          </w:p>
        </w:tc>
        <w:tc>
          <w:tcPr>
            <w:tcW w:w="2036" w:type="dxa"/>
            <w:vAlign w:val="center"/>
          </w:tcPr>
          <w:p w14:paraId="695865DF" w14:textId="77777777" w:rsidR="00CF5A21" w:rsidRPr="00365AF7" w:rsidRDefault="00CF5A21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</w:p>
        </w:tc>
        <w:tc>
          <w:tcPr>
            <w:tcW w:w="2122" w:type="dxa"/>
            <w:vAlign w:val="center"/>
          </w:tcPr>
          <w:p w14:paraId="343CCED4" w14:textId="77777777" w:rsidR="00CF5A21" w:rsidRPr="00365AF7" w:rsidRDefault="00EE1745" w:rsidP="00CF5A21">
            <w:pPr>
              <w:spacing w:line="240" w:lineRule="auto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Arbeitsdossier, S. 9</w:t>
            </w:r>
          </w:p>
          <w:p w14:paraId="7F490FEC" w14:textId="771FF421" w:rsidR="00751094" w:rsidRPr="00365AF7" w:rsidRDefault="00751094" w:rsidP="00CF5A21">
            <w:pPr>
              <w:spacing w:line="240" w:lineRule="auto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PowerPoint, S. 9</w:t>
            </w:r>
          </w:p>
        </w:tc>
        <w:tc>
          <w:tcPr>
            <w:tcW w:w="4580" w:type="dxa"/>
            <w:vAlign w:val="center"/>
          </w:tcPr>
          <w:p w14:paraId="23CA9981" w14:textId="7FEF35E9" w:rsidR="00CF5A21" w:rsidRPr="00365AF7" w:rsidRDefault="00CF5A21" w:rsidP="00CF5A21">
            <w:pPr>
              <w:spacing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Die Lehrperson </w:t>
            </w:r>
            <w:r w:rsidRPr="00E131C0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de-CH"/>
              </w:rPr>
              <w:t>erteilt die Hausaufgaben für die nächste Lektion</w:t>
            </w: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:</w:t>
            </w:r>
          </w:p>
          <w:p w14:paraId="3EE3F3A3" w14:textId="260A8C23" w:rsidR="00CF5A21" w:rsidRPr="00365AF7" w:rsidRDefault="00CF5A21" w:rsidP="00CF5A21">
            <w:pPr>
              <w:spacing w:line="240" w:lineRule="auto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Auftrag:</w:t>
            </w: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 xml:space="preserve"> Schauen Sie sich bis zur nächsten Stunde einige politische Beiträge auf Social Media (Instagram, TikTok, X, YouTube) </w:t>
            </w:r>
            <w:r w:rsidR="00AB2169">
              <w:rPr>
                <w:rFonts w:ascii="Arial" w:hAnsi="Arial" w:cs="Arial"/>
                <w:sz w:val="20"/>
                <w:szCs w:val="20"/>
                <w:lang w:val="de-CH"/>
              </w:rPr>
              <w:t xml:space="preserve">an </w:t>
            </w: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 xml:space="preserve">oder – falls Sie kein Social Media nutzen – </w:t>
            </w:r>
            <w:r w:rsidR="00AB2169">
              <w:rPr>
                <w:rFonts w:ascii="Arial" w:hAnsi="Arial" w:cs="Arial"/>
                <w:sz w:val="20"/>
                <w:szCs w:val="20"/>
                <w:lang w:val="de-CH"/>
              </w:rPr>
              <w:t xml:space="preserve">lesen Sie </w:t>
            </w: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 xml:space="preserve">politische Online-Artikel (10 Minuten). Senden Sie mir 1-2 Beiträge/Artikel per E-Mail. </w:t>
            </w:r>
          </w:p>
          <w:p w14:paraId="4A0696F8" w14:textId="77777777" w:rsidR="00CF5A21" w:rsidRPr="00365AF7" w:rsidRDefault="00CF5A21" w:rsidP="00CF5A21">
            <w:pPr>
              <w:spacing w:line="240" w:lineRule="auto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Notieren Sie sich kurz:</w:t>
            </w:r>
          </w:p>
          <w:p w14:paraId="79DA915D" w14:textId="77777777" w:rsidR="00CF5A21" w:rsidRPr="00365AF7" w:rsidRDefault="00CF5A21" w:rsidP="00CF5A21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Welche Formulierungen fallen Ihnen besonders auf?</w:t>
            </w:r>
          </w:p>
          <w:p w14:paraId="5107A4DB" w14:textId="77777777" w:rsidR="00CF5A21" w:rsidRPr="00365AF7" w:rsidRDefault="00CF5A21" w:rsidP="00CF5A21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Welche Emotionen löst der Beitrag bei Ihnen aus?</w:t>
            </w: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br/>
            </w:r>
          </w:p>
          <w:p w14:paraId="30F4D0DD" w14:textId="186530CD" w:rsidR="00CF5A21" w:rsidRPr="00365AF7" w:rsidRDefault="00CF5A21" w:rsidP="00CF5A21">
            <w:pPr>
              <w:spacing w:line="240" w:lineRule="auto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 xml:space="preserve">Bringen Sie 3–5 Stichworte mit. Wir nutzen Ihre Beispiele als Einstieg in die </w:t>
            </w:r>
            <w:r w:rsidR="00975444" w:rsidRPr="00365AF7">
              <w:rPr>
                <w:rFonts w:ascii="Arial" w:hAnsi="Arial" w:cs="Arial"/>
                <w:sz w:val="20"/>
                <w:szCs w:val="20"/>
                <w:lang w:val="de-CH"/>
              </w:rPr>
              <w:t>nächste Lektion.</w:t>
            </w:r>
          </w:p>
        </w:tc>
        <w:tc>
          <w:tcPr>
            <w:tcW w:w="1609" w:type="dxa"/>
            <w:vAlign w:val="center"/>
          </w:tcPr>
          <w:p w14:paraId="3AFD7924" w14:textId="6FB787D4" w:rsidR="00CF5A21" w:rsidRPr="00365AF7" w:rsidRDefault="00CF5A21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Lehrperson</w:t>
            </w:r>
          </w:p>
        </w:tc>
        <w:tc>
          <w:tcPr>
            <w:tcW w:w="1662" w:type="dxa"/>
            <w:vAlign w:val="center"/>
          </w:tcPr>
          <w:p w14:paraId="291D1F2A" w14:textId="77777777" w:rsidR="00CF5A21" w:rsidRPr="00365AF7" w:rsidRDefault="00CF5A21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</w:p>
        </w:tc>
      </w:tr>
    </w:tbl>
    <w:p w14:paraId="02141729" w14:textId="3E463351" w:rsidR="00887991" w:rsidRPr="008F2CAB" w:rsidRDefault="002428B9" w:rsidP="008F2CAB">
      <w:pPr>
        <w:ind w:left="-567"/>
        <w:rPr>
          <w:rFonts w:ascii="Arial" w:hAnsi="Arial" w:cs="Arial"/>
          <w:sz w:val="24"/>
        </w:rPr>
      </w:pPr>
      <w:r w:rsidRPr="00365AF7">
        <w:rPr>
          <w:rFonts w:ascii="Arial" w:hAnsi="Arial" w:cs="Arial"/>
          <w:b/>
          <w:bCs/>
          <w:sz w:val="24"/>
        </w:rPr>
        <w:lastRenderedPageBreak/>
        <w:t>Lektion 3</w:t>
      </w:r>
    </w:p>
    <w:p w14:paraId="5416C519" w14:textId="33954F68" w:rsidR="002428B9" w:rsidRPr="00365AF7" w:rsidRDefault="002428B9" w:rsidP="002428B9">
      <w:pPr>
        <w:ind w:left="-567"/>
        <w:rPr>
          <w:rFonts w:ascii="Arial" w:hAnsi="Arial" w:cs="Arial"/>
          <w:b/>
          <w:bCs/>
          <w:sz w:val="20"/>
          <w:szCs w:val="20"/>
        </w:rPr>
      </w:pPr>
      <w:r w:rsidRPr="00365AF7">
        <w:rPr>
          <w:rFonts w:ascii="Arial" w:hAnsi="Arial" w:cs="Arial"/>
          <w:b/>
          <w:bCs/>
          <w:sz w:val="20"/>
          <w:szCs w:val="20"/>
        </w:rPr>
        <w:t>Diese Lektion beinhaltet:</w:t>
      </w:r>
    </w:p>
    <w:p w14:paraId="31A8586E" w14:textId="14F9E6CD" w:rsidR="00A45E9D" w:rsidRPr="00365AF7" w:rsidRDefault="009E0B35" w:rsidP="00AB7970">
      <w:pPr>
        <w:pStyle w:val="Listenabsatz"/>
        <w:numPr>
          <w:ilvl w:val="0"/>
          <w:numId w:val="3"/>
        </w:numPr>
        <w:rPr>
          <w:rFonts w:ascii="Arial" w:hAnsi="Arial" w:cs="Arial"/>
          <w:b/>
          <w:bCs/>
          <w:sz w:val="20"/>
          <w:szCs w:val="20"/>
        </w:rPr>
      </w:pPr>
      <w:r w:rsidRPr="009E0B35">
        <w:rPr>
          <w:rFonts w:ascii="Arial" w:hAnsi="Arial" w:cs="Arial"/>
          <w:sz w:val="20"/>
          <w:szCs w:val="20"/>
        </w:rPr>
        <w:t xml:space="preserve">Anwendung der Begriffe </w:t>
      </w:r>
      <w:r w:rsidRPr="00E13250">
        <w:rPr>
          <w:rFonts w:ascii="Arial" w:hAnsi="Arial" w:cs="Arial"/>
          <w:i/>
          <w:iCs/>
          <w:sz w:val="20"/>
          <w:szCs w:val="20"/>
        </w:rPr>
        <w:t>Framing</w:t>
      </w:r>
      <w:r w:rsidRPr="009E0B35">
        <w:rPr>
          <w:rFonts w:ascii="Arial" w:hAnsi="Arial" w:cs="Arial"/>
          <w:sz w:val="20"/>
          <w:szCs w:val="20"/>
        </w:rPr>
        <w:t xml:space="preserve"> und </w:t>
      </w:r>
      <w:r w:rsidRPr="00E13250">
        <w:rPr>
          <w:rFonts w:ascii="Arial" w:hAnsi="Arial" w:cs="Arial"/>
          <w:i/>
          <w:iCs/>
          <w:sz w:val="20"/>
          <w:szCs w:val="20"/>
        </w:rPr>
        <w:t>Populismus</w:t>
      </w:r>
      <w:r w:rsidRPr="009E0B35">
        <w:rPr>
          <w:rFonts w:ascii="Arial" w:hAnsi="Arial" w:cs="Arial"/>
          <w:sz w:val="20"/>
          <w:szCs w:val="20"/>
        </w:rPr>
        <w:t xml:space="preserve"> auf aktuelle politische Themen</w:t>
      </w:r>
      <w:r w:rsidR="00A45E9D" w:rsidRPr="00365AF7">
        <w:rPr>
          <w:rFonts w:ascii="Arial" w:hAnsi="Arial" w:cs="Arial"/>
          <w:sz w:val="20"/>
          <w:szCs w:val="20"/>
        </w:rPr>
        <w:t>.</w:t>
      </w:r>
    </w:p>
    <w:p w14:paraId="5ADBC26E" w14:textId="4B4563D9" w:rsidR="00AB7970" w:rsidRPr="00365AF7" w:rsidRDefault="00A45E9D" w:rsidP="00AB7970">
      <w:pPr>
        <w:pStyle w:val="Listenabsatz"/>
        <w:numPr>
          <w:ilvl w:val="0"/>
          <w:numId w:val="3"/>
        </w:numPr>
        <w:rPr>
          <w:rFonts w:ascii="Arial" w:hAnsi="Arial" w:cs="Arial"/>
          <w:b/>
          <w:bCs/>
          <w:sz w:val="20"/>
          <w:szCs w:val="20"/>
        </w:rPr>
      </w:pPr>
      <w:r w:rsidRPr="00365AF7">
        <w:rPr>
          <w:rFonts w:ascii="Arial" w:hAnsi="Arial" w:cs="Arial"/>
          <w:sz w:val="20"/>
          <w:szCs w:val="20"/>
        </w:rPr>
        <w:t xml:space="preserve">Eine Analyse von politischen Social-Media-Beiträgen </w:t>
      </w:r>
      <w:r w:rsidR="00C507B5" w:rsidRPr="00365AF7">
        <w:rPr>
          <w:rFonts w:ascii="Arial" w:hAnsi="Arial" w:cs="Arial"/>
          <w:sz w:val="20"/>
          <w:szCs w:val="20"/>
        </w:rPr>
        <w:t>unterschiedlicher Parteien.</w:t>
      </w:r>
    </w:p>
    <w:p w14:paraId="3BBED439" w14:textId="77777777" w:rsidR="00AB7970" w:rsidRPr="00365AF7" w:rsidRDefault="00AB7970" w:rsidP="00AB7970">
      <w:pPr>
        <w:ind w:left="-567"/>
        <w:rPr>
          <w:rFonts w:ascii="Arial" w:hAnsi="Arial" w:cs="Arial"/>
          <w:b/>
          <w:bCs/>
          <w:sz w:val="20"/>
          <w:szCs w:val="20"/>
        </w:rPr>
      </w:pPr>
      <w:r w:rsidRPr="00365AF7">
        <w:rPr>
          <w:rFonts w:ascii="Arial" w:hAnsi="Arial" w:cs="Arial"/>
          <w:b/>
          <w:bCs/>
          <w:sz w:val="20"/>
          <w:szCs w:val="20"/>
        </w:rPr>
        <w:t>Lernziele:</w:t>
      </w:r>
    </w:p>
    <w:p w14:paraId="31837BBC" w14:textId="77777777" w:rsidR="00B35905" w:rsidRPr="00365AF7" w:rsidRDefault="00B35905" w:rsidP="00EC41C0">
      <w:pPr>
        <w:pStyle w:val="Listenabsatz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365AF7">
        <w:rPr>
          <w:rFonts w:ascii="Arial" w:hAnsi="Arial" w:cs="Arial"/>
          <w:sz w:val="20"/>
          <w:szCs w:val="20"/>
        </w:rPr>
        <w:t>Die Schüler:innen erkennen sprachliche und visuelle Frames in Social-Media-Beiträgen.</w:t>
      </w:r>
    </w:p>
    <w:p w14:paraId="45A02021" w14:textId="75EA548F" w:rsidR="00B35905" w:rsidRPr="005D53FF" w:rsidRDefault="00B35905" w:rsidP="005D53FF">
      <w:pPr>
        <w:pStyle w:val="Listenabsatz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365AF7">
        <w:rPr>
          <w:rFonts w:ascii="Arial" w:hAnsi="Arial" w:cs="Arial"/>
          <w:sz w:val="20"/>
          <w:szCs w:val="20"/>
        </w:rPr>
        <w:t xml:space="preserve">Die Schüler:innen </w:t>
      </w:r>
      <w:r w:rsidR="005D53FF">
        <w:rPr>
          <w:rFonts w:ascii="Arial" w:hAnsi="Arial" w:cs="Arial"/>
          <w:sz w:val="20"/>
          <w:szCs w:val="20"/>
        </w:rPr>
        <w:t>erkennen</w:t>
      </w:r>
      <w:r w:rsidRPr="00365AF7">
        <w:rPr>
          <w:rFonts w:ascii="Arial" w:hAnsi="Arial" w:cs="Arial"/>
          <w:sz w:val="20"/>
          <w:szCs w:val="20"/>
        </w:rPr>
        <w:t xml:space="preserve"> politische Strategien (Vereinfachung, Emotionalisierung, Feindbilder) und Populismus-Elemente (Volkstopos, Elitentopos)</w:t>
      </w:r>
      <w:r w:rsidR="002E317B">
        <w:rPr>
          <w:rFonts w:ascii="Arial" w:hAnsi="Arial" w:cs="Arial"/>
          <w:sz w:val="20"/>
          <w:szCs w:val="20"/>
        </w:rPr>
        <w:t xml:space="preserve"> und können diese benennen</w:t>
      </w:r>
      <w:r w:rsidRPr="00365AF7">
        <w:rPr>
          <w:rFonts w:ascii="Arial" w:hAnsi="Arial" w:cs="Arial"/>
          <w:sz w:val="20"/>
          <w:szCs w:val="20"/>
        </w:rPr>
        <w:t>.</w:t>
      </w:r>
    </w:p>
    <w:tbl>
      <w:tblPr>
        <w:tblStyle w:val="Tabellenraster"/>
        <w:tblW w:w="15592" w:type="dxa"/>
        <w:jc w:val="center"/>
        <w:tblLook w:val="04A0" w:firstRow="1" w:lastRow="0" w:firstColumn="1" w:lastColumn="0" w:noHBand="0" w:noVBand="1"/>
      </w:tblPr>
      <w:tblGrid>
        <w:gridCol w:w="1587"/>
        <w:gridCol w:w="2895"/>
        <w:gridCol w:w="2311"/>
        <w:gridCol w:w="2161"/>
        <w:gridCol w:w="3112"/>
        <w:gridCol w:w="1742"/>
        <w:gridCol w:w="1784"/>
      </w:tblGrid>
      <w:tr w:rsidR="00AB7970" w:rsidRPr="00365AF7" w14:paraId="7018C0B2" w14:textId="77777777" w:rsidTr="00B860F0">
        <w:trPr>
          <w:trHeight w:val="948"/>
          <w:jc w:val="center"/>
        </w:trPr>
        <w:tc>
          <w:tcPr>
            <w:tcW w:w="1587" w:type="dxa"/>
            <w:shd w:val="clear" w:color="auto" w:fill="C7E2E8"/>
            <w:vAlign w:val="center"/>
          </w:tcPr>
          <w:p w14:paraId="4BE912D5" w14:textId="77777777" w:rsidR="00AB7970" w:rsidRPr="00365AF7" w:rsidRDefault="00AB7970" w:rsidP="00B860F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Dauer</w:t>
            </w:r>
          </w:p>
        </w:tc>
        <w:tc>
          <w:tcPr>
            <w:tcW w:w="2895" w:type="dxa"/>
            <w:shd w:val="clear" w:color="auto" w:fill="C7E2E8"/>
            <w:vAlign w:val="center"/>
          </w:tcPr>
          <w:p w14:paraId="47844D45" w14:textId="77777777" w:rsidR="00AB7970" w:rsidRPr="00365AF7" w:rsidRDefault="00AB7970" w:rsidP="00B860F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Inhalt</w:t>
            </w:r>
          </w:p>
        </w:tc>
        <w:tc>
          <w:tcPr>
            <w:tcW w:w="2311" w:type="dxa"/>
            <w:shd w:val="clear" w:color="auto" w:fill="C7E2E8"/>
            <w:vAlign w:val="center"/>
          </w:tcPr>
          <w:p w14:paraId="39952C61" w14:textId="77777777" w:rsidR="00AB7970" w:rsidRPr="00365AF7" w:rsidRDefault="00AB7970" w:rsidP="00B860F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Lernziel</w:t>
            </w:r>
          </w:p>
        </w:tc>
        <w:tc>
          <w:tcPr>
            <w:tcW w:w="2161" w:type="dxa"/>
            <w:shd w:val="clear" w:color="auto" w:fill="C7E2E8"/>
            <w:vAlign w:val="center"/>
          </w:tcPr>
          <w:p w14:paraId="2AD456B0" w14:textId="77777777" w:rsidR="00AB7970" w:rsidRPr="00365AF7" w:rsidRDefault="00AB7970" w:rsidP="00B860F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Unterlagen/Material</w:t>
            </w:r>
          </w:p>
        </w:tc>
        <w:tc>
          <w:tcPr>
            <w:tcW w:w="3112" w:type="dxa"/>
            <w:shd w:val="clear" w:color="auto" w:fill="C7E2E8"/>
            <w:vAlign w:val="center"/>
          </w:tcPr>
          <w:p w14:paraId="2F0E626C" w14:textId="77777777" w:rsidR="00AB7970" w:rsidRPr="00365AF7" w:rsidRDefault="00AB7970" w:rsidP="00B860F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Wie?</w:t>
            </w:r>
          </w:p>
        </w:tc>
        <w:tc>
          <w:tcPr>
            <w:tcW w:w="1742" w:type="dxa"/>
            <w:shd w:val="clear" w:color="auto" w:fill="C7E2E8"/>
            <w:vAlign w:val="center"/>
          </w:tcPr>
          <w:p w14:paraId="55E2A3D2" w14:textId="77777777" w:rsidR="00AB7970" w:rsidRPr="00365AF7" w:rsidRDefault="00AB7970" w:rsidP="00B860F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Wer?</w:t>
            </w:r>
          </w:p>
        </w:tc>
        <w:tc>
          <w:tcPr>
            <w:tcW w:w="1784" w:type="dxa"/>
            <w:shd w:val="clear" w:color="auto" w:fill="C7E2E8"/>
            <w:vAlign w:val="center"/>
          </w:tcPr>
          <w:p w14:paraId="72B3A047" w14:textId="77777777" w:rsidR="00AB7970" w:rsidRPr="00365AF7" w:rsidRDefault="00AB7970" w:rsidP="00B860F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Linguistische Konzepte</w:t>
            </w:r>
          </w:p>
        </w:tc>
      </w:tr>
      <w:tr w:rsidR="00AB7970" w:rsidRPr="00365AF7" w14:paraId="63F1D539" w14:textId="77777777" w:rsidTr="00B860F0">
        <w:trPr>
          <w:trHeight w:val="948"/>
          <w:jc w:val="center"/>
        </w:trPr>
        <w:tc>
          <w:tcPr>
            <w:tcW w:w="1587" w:type="dxa"/>
            <w:vAlign w:val="center"/>
          </w:tcPr>
          <w:p w14:paraId="00A56514" w14:textId="35C3B835" w:rsidR="00AB7970" w:rsidRPr="00365AF7" w:rsidRDefault="00AB7970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5 Minuten</w:t>
            </w:r>
          </w:p>
        </w:tc>
        <w:tc>
          <w:tcPr>
            <w:tcW w:w="2895" w:type="dxa"/>
            <w:vAlign w:val="center"/>
          </w:tcPr>
          <w:p w14:paraId="64235FD8" w14:textId="46ADBF97" w:rsidR="00AB7970" w:rsidRPr="00365AF7" w:rsidRDefault="00CA22E7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Einführung in Social-Media</w:t>
            </w:r>
            <w:r w:rsidR="006223C3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-</w:t>
            </w: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Beiträge</w:t>
            </w:r>
          </w:p>
        </w:tc>
        <w:tc>
          <w:tcPr>
            <w:tcW w:w="2311" w:type="dxa"/>
            <w:vAlign w:val="center"/>
          </w:tcPr>
          <w:p w14:paraId="3C20C86C" w14:textId="3BC4D9C5" w:rsidR="00AB7970" w:rsidRPr="00365AF7" w:rsidRDefault="00CA22E7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Die Schüler:innen machen sich erste Gedanken zu politischen Social-Media</w:t>
            </w:r>
            <w:r w:rsidR="00595E2A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-</w:t>
            </w: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Beiträgen.</w:t>
            </w:r>
          </w:p>
        </w:tc>
        <w:tc>
          <w:tcPr>
            <w:tcW w:w="2161" w:type="dxa"/>
            <w:vAlign w:val="center"/>
          </w:tcPr>
          <w:p w14:paraId="50B5AC34" w14:textId="367914D3" w:rsidR="00CA22E7" w:rsidRPr="00365AF7" w:rsidRDefault="00CA22E7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PowerPoint, S. 10</w:t>
            </w:r>
          </w:p>
        </w:tc>
        <w:tc>
          <w:tcPr>
            <w:tcW w:w="3112" w:type="dxa"/>
            <w:vAlign w:val="center"/>
          </w:tcPr>
          <w:p w14:paraId="5D3BD70D" w14:textId="1EF117C4" w:rsidR="00AB7970" w:rsidRPr="00365AF7" w:rsidRDefault="00CA22E7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Die Lehrperson fügt </w:t>
            </w:r>
            <w:r w:rsidR="00874FC4" w:rsidRPr="00365AF7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de-CH"/>
              </w:rPr>
              <w:t>vor der Lektion</w:t>
            </w:r>
            <w:r w:rsidRPr="00365AF7">
              <w:rPr>
                <w:rFonts w:ascii="Arial" w:hAnsi="Arial" w:cs="Arial"/>
                <w:color w:val="C00000"/>
                <w:sz w:val="20"/>
                <w:szCs w:val="20"/>
                <w:lang w:val="de-CH"/>
              </w:rPr>
              <w:t xml:space="preserve"> </w:t>
            </w: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Beispiele von Social-Media</w:t>
            </w:r>
            <w:r w:rsidR="009C5825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-</w:t>
            </w: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Beiträgen in die PowerPoint-Präsentation ein. </w:t>
            </w:r>
          </w:p>
          <w:p w14:paraId="50EC85F5" w14:textId="41A101DF" w:rsidR="00E57806" w:rsidRDefault="00C16910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Im Plenum wird die Übung</w:t>
            </w:r>
            <w:r w:rsidR="00B928C9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 </w:t>
            </w: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«Bilderflut» bearbeitet: </w:t>
            </w:r>
          </w:p>
          <w:p w14:paraId="581B485F" w14:textId="58C4384C" w:rsidR="00874FC4" w:rsidRPr="00365AF7" w:rsidRDefault="00C16910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Die Lehrperson zeigt nacheinander</w:t>
            </w:r>
            <w:r w:rsidR="007463EE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 von den Schüler:innen</w:t>
            </w:r>
            <w:r w:rsidR="000366A5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 </w:t>
            </w: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ausgewählte Social-Media-Beiträge (Screenshots). </w:t>
            </w:r>
            <w:r w:rsidR="007463EE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Die Schüler:innen heben die</w:t>
            </w: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 Hand, wenn Sie ein Schlüsselwort sehen und/oder der Beitrag </w:t>
            </w:r>
            <w:r w:rsidR="007463EE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bei ihnen gesellschaftlich relevante </w:t>
            </w: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Gefühle </w:t>
            </w:r>
            <w:r w:rsidR="007463EE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(z. B. Wut, Zustimmung, Angst, Empörung) </w:t>
            </w: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lastRenderedPageBreak/>
              <w:t>auslöst.</w:t>
            </w:r>
            <w:r w:rsidR="00212CF2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 Die Ergebnisse werden kurz diskutiert.</w:t>
            </w:r>
          </w:p>
          <w:p w14:paraId="649C1FFA" w14:textId="590EA62A" w:rsidR="00C16910" w:rsidRPr="00365AF7" w:rsidRDefault="00C16910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Die Übung dient als Auflockerungsübung für die anschliessend vertiefte Analyse von Beiträgen.</w:t>
            </w:r>
            <w:r w:rsidR="00212CF2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 Die Lehrperson verweist darauf, dass p</w:t>
            </w:r>
            <w:r w:rsidR="00212CF2" w:rsidRPr="00212CF2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olitische Meinungsbildung auf Social Media oft sehr schnell geschieht</w:t>
            </w:r>
            <w:r w:rsidR="00212CF2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. D</w:t>
            </w:r>
            <w:r w:rsidR="00212CF2" w:rsidRPr="00212CF2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urch das Zusammenspiel von</w:t>
            </w:r>
            <w:r w:rsidR="00212CF2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 u. a.</w:t>
            </w:r>
            <w:r w:rsidR="00212CF2" w:rsidRPr="00212CF2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 Bild</w:t>
            </w:r>
            <w:r w:rsidR="00212CF2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ern, </w:t>
            </w:r>
            <w:r w:rsidR="00212CF2" w:rsidRPr="00212CF2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Text und </w:t>
            </w:r>
            <w:r w:rsidR="00212CF2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Emojis (</w:t>
            </w:r>
            <w:r w:rsidR="00212CF2" w:rsidRPr="00875BD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de-CH"/>
              </w:rPr>
              <w:t>Multimodalität</w:t>
            </w:r>
            <w:r w:rsidR="00212CF2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), wird Bedeutung erzeugt, die politische Wahrnehmung prägen </w:t>
            </w:r>
            <w:r w:rsidR="002D7452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kann</w:t>
            </w:r>
            <w:r w:rsidR="00212CF2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. Diese Einführung leitet in die nächste Übung über.</w:t>
            </w:r>
          </w:p>
        </w:tc>
        <w:tc>
          <w:tcPr>
            <w:tcW w:w="1742" w:type="dxa"/>
            <w:vAlign w:val="center"/>
          </w:tcPr>
          <w:p w14:paraId="7086BFCD" w14:textId="77777777" w:rsidR="00AB7970" w:rsidRPr="00365AF7" w:rsidRDefault="00CD1339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lastRenderedPageBreak/>
              <w:t>Lehrperson</w:t>
            </w:r>
          </w:p>
          <w:p w14:paraId="5483B8E6" w14:textId="4F1079F6" w:rsidR="00CD1339" w:rsidRPr="00365AF7" w:rsidRDefault="00CD1339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Plenum</w:t>
            </w:r>
          </w:p>
        </w:tc>
        <w:tc>
          <w:tcPr>
            <w:tcW w:w="1784" w:type="dxa"/>
            <w:vAlign w:val="center"/>
          </w:tcPr>
          <w:p w14:paraId="5C592BCA" w14:textId="01106A65" w:rsidR="00AB7970" w:rsidRPr="00365AF7" w:rsidRDefault="00362A06" w:rsidP="00B860F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Einführung in multimodale Analysen. </w:t>
            </w:r>
          </w:p>
        </w:tc>
      </w:tr>
      <w:tr w:rsidR="00AB7970" w:rsidRPr="00365AF7" w14:paraId="1055BCC2" w14:textId="77777777" w:rsidTr="00B860F0">
        <w:trPr>
          <w:trHeight w:val="948"/>
          <w:jc w:val="center"/>
        </w:trPr>
        <w:tc>
          <w:tcPr>
            <w:tcW w:w="1587" w:type="dxa"/>
            <w:vAlign w:val="center"/>
          </w:tcPr>
          <w:p w14:paraId="4F8DDAAD" w14:textId="50F8F385" w:rsidR="00AB7970" w:rsidRPr="00365AF7" w:rsidRDefault="00873A89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15</w:t>
            </w:r>
            <w:r w:rsidR="00AB7970"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 Minuten</w:t>
            </w:r>
          </w:p>
        </w:tc>
        <w:tc>
          <w:tcPr>
            <w:tcW w:w="2895" w:type="dxa"/>
            <w:vAlign w:val="center"/>
          </w:tcPr>
          <w:p w14:paraId="100AF911" w14:textId="3E7629F1" w:rsidR="00AB7970" w:rsidRPr="00365AF7" w:rsidRDefault="00E57F3B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Gruppenarbeit: Analyse auf Social Media</w:t>
            </w:r>
          </w:p>
        </w:tc>
        <w:tc>
          <w:tcPr>
            <w:tcW w:w="2311" w:type="dxa"/>
            <w:vAlign w:val="center"/>
          </w:tcPr>
          <w:p w14:paraId="1001A8F7" w14:textId="4137C71E" w:rsidR="00AB7970" w:rsidRPr="00365AF7" w:rsidRDefault="00E57F3B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Die Schüler:innen wenden </w:t>
            </w:r>
            <w:r w:rsidR="001531B3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das bisher Erlernte in Gruppen an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. </w:t>
            </w:r>
          </w:p>
        </w:tc>
        <w:tc>
          <w:tcPr>
            <w:tcW w:w="2161" w:type="dxa"/>
            <w:vAlign w:val="center"/>
          </w:tcPr>
          <w:p w14:paraId="4E9421DB" w14:textId="4FB64FC1" w:rsidR="00AB7970" w:rsidRPr="00365AF7" w:rsidRDefault="00403658" w:rsidP="00B860F0">
            <w:pPr>
              <w:spacing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Arbeitsdossier, S. 1</w:t>
            </w:r>
            <w:r w:rsidR="00B928C9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0</w:t>
            </w:r>
            <w:r w:rsidR="00666C91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–</w:t>
            </w: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1</w:t>
            </w:r>
            <w:r w:rsidR="00B928C9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4</w:t>
            </w:r>
          </w:p>
          <w:p w14:paraId="798559A7" w14:textId="034B53EE" w:rsidR="00403658" w:rsidRDefault="00403658" w:rsidP="00B860F0">
            <w:pPr>
              <w:spacing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PowerPoint, S. 11</w:t>
            </w:r>
            <w:r w:rsidR="00666C91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–</w:t>
            </w: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1</w:t>
            </w:r>
            <w:r w:rsidR="00875BD1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5</w:t>
            </w:r>
          </w:p>
          <w:p w14:paraId="2ABBD084" w14:textId="67031079" w:rsidR="007A4F70" w:rsidRPr="00365AF7" w:rsidRDefault="007A4F70" w:rsidP="00B860F0">
            <w:pPr>
              <w:spacing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Leere Blätter</w:t>
            </w:r>
          </w:p>
        </w:tc>
        <w:tc>
          <w:tcPr>
            <w:tcW w:w="3112" w:type="dxa"/>
            <w:vAlign w:val="center"/>
          </w:tcPr>
          <w:p w14:paraId="6274C997" w14:textId="4B24651A" w:rsidR="00AB7970" w:rsidRPr="00365AF7" w:rsidRDefault="00EA2ED3" w:rsidP="00B860F0">
            <w:pPr>
              <w:spacing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Die Lehrperson teilt die Klasse in 4 Gruppen auf. Anschliessend erhält jede Gruppe einen Social-Media-Beitrag. Übung </w:t>
            </w:r>
            <w:r w:rsidR="00B928C9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6</w:t>
            </w: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: Analysieren Sie pro Gruppe einen Social-Media-Beitrag (15 Minuten). Schreiben Sie die wichtigsten Aspekte auf ein A4</w:t>
            </w:r>
            <w:r w:rsidR="00116A1A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-</w:t>
            </w: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Blatt, das Sie anschliessend der Klasse vorstellen. </w:t>
            </w:r>
          </w:p>
          <w:p w14:paraId="023B280E" w14:textId="4C2FB905" w:rsidR="00403658" w:rsidRPr="00365AF7" w:rsidRDefault="00403658" w:rsidP="00B860F0">
            <w:pPr>
              <w:spacing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Die Gruppen orientieren sich dabei an den Vorgaben auf Seite 1</w:t>
            </w:r>
            <w:r w:rsidR="00B928C9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0</w:t>
            </w:r>
            <w:r w:rsidR="00226A3B"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 im Arbeitsdossier</w:t>
            </w: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.</w:t>
            </w:r>
            <w:r w:rsidR="00875BD1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 </w:t>
            </w:r>
            <w:r w:rsidR="00875BD1" w:rsidRPr="00875BD1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Die Lehrperson wiederholt kurz den Begriff </w:t>
            </w:r>
            <w:r w:rsidR="00875BD1" w:rsidRPr="00875BD1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de-CH"/>
              </w:rPr>
              <w:t>Multimodalität</w:t>
            </w:r>
            <w:r w:rsidR="00875BD1" w:rsidRPr="00875BD1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 und präzisiert den Analyseauftrag, </w:t>
            </w:r>
            <w:r w:rsidR="00875BD1" w:rsidRPr="00875BD1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lastRenderedPageBreak/>
              <w:t>bevor die Gruppenarbeit beginnt.</w:t>
            </w:r>
          </w:p>
        </w:tc>
        <w:tc>
          <w:tcPr>
            <w:tcW w:w="1742" w:type="dxa"/>
            <w:vAlign w:val="center"/>
          </w:tcPr>
          <w:p w14:paraId="327C5B3B" w14:textId="77777777" w:rsidR="00AB7970" w:rsidRPr="00365AF7" w:rsidRDefault="00AB7970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</w:p>
          <w:p w14:paraId="4EB579AA" w14:textId="77777777" w:rsidR="00C00718" w:rsidRPr="00365AF7" w:rsidRDefault="00C00718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Lehrperson</w:t>
            </w:r>
          </w:p>
          <w:p w14:paraId="67C4BE79" w14:textId="6002E13E" w:rsidR="00C00718" w:rsidRPr="00365AF7" w:rsidRDefault="00C00718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Schüler:innen</w:t>
            </w:r>
          </w:p>
        </w:tc>
        <w:tc>
          <w:tcPr>
            <w:tcW w:w="1784" w:type="dxa"/>
            <w:vAlign w:val="center"/>
          </w:tcPr>
          <w:p w14:paraId="01CC2936" w14:textId="1328A261" w:rsidR="0061009F" w:rsidRPr="0055562B" w:rsidRDefault="0055562B" w:rsidP="0055562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Verbindung von multimodalen Elementen, politischem Framing und populistischem Sprachgebrauch.</w:t>
            </w:r>
          </w:p>
        </w:tc>
      </w:tr>
      <w:tr w:rsidR="00AB7970" w:rsidRPr="00365AF7" w14:paraId="5013C6A4" w14:textId="77777777" w:rsidTr="00B860F0">
        <w:trPr>
          <w:trHeight w:val="948"/>
          <w:jc w:val="center"/>
        </w:trPr>
        <w:tc>
          <w:tcPr>
            <w:tcW w:w="1587" w:type="dxa"/>
            <w:vAlign w:val="center"/>
          </w:tcPr>
          <w:p w14:paraId="44372489" w14:textId="3E60E928" w:rsidR="00AB7970" w:rsidRPr="00365AF7" w:rsidRDefault="00AB7970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 </w:t>
            </w:r>
            <w:r w:rsidR="00873A89"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20 Minuten</w:t>
            </w:r>
          </w:p>
        </w:tc>
        <w:tc>
          <w:tcPr>
            <w:tcW w:w="2895" w:type="dxa"/>
            <w:vAlign w:val="center"/>
          </w:tcPr>
          <w:p w14:paraId="1281863F" w14:textId="04D21DD1" w:rsidR="00AB7970" w:rsidRPr="00365AF7" w:rsidRDefault="000767DE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Gruppenarbeit: Vorstellung der Analyse</w:t>
            </w:r>
          </w:p>
        </w:tc>
        <w:tc>
          <w:tcPr>
            <w:tcW w:w="2311" w:type="dxa"/>
            <w:vAlign w:val="center"/>
          </w:tcPr>
          <w:p w14:paraId="0E07D6A3" w14:textId="1F0A04E5" w:rsidR="00AB7970" w:rsidRPr="00365AF7" w:rsidRDefault="000767DE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Die Schüler:innen fassen ihre Erkenntnisse knapp zusammen und reflektieren ihr bisheriges Wissen</w:t>
            </w:r>
            <w:r w:rsidR="00CF0A41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.</w:t>
            </w:r>
          </w:p>
        </w:tc>
        <w:tc>
          <w:tcPr>
            <w:tcW w:w="2161" w:type="dxa"/>
            <w:vAlign w:val="center"/>
          </w:tcPr>
          <w:p w14:paraId="23A0D4D1" w14:textId="268724E2" w:rsidR="00AB7970" w:rsidRPr="00365AF7" w:rsidRDefault="00320652" w:rsidP="00B860F0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Arbeitsdossier,</w:t>
            </w:r>
            <w:r w:rsidR="00833717">
              <w:rPr>
                <w:rFonts w:ascii="Arial" w:hAnsi="Arial" w:cs="Arial"/>
                <w:sz w:val="20"/>
                <w:szCs w:val="20"/>
                <w:lang w:val="de-CH"/>
              </w:rPr>
              <w:t xml:space="preserve"> S. 1</w:t>
            </w:r>
            <w:r w:rsidR="00D66A3F">
              <w:rPr>
                <w:rFonts w:ascii="Arial" w:hAnsi="Arial" w:cs="Arial"/>
                <w:sz w:val="20"/>
                <w:szCs w:val="20"/>
                <w:lang w:val="de-CH"/>
              </w:rPr>
              <w:t>5</w:t>
            </w:r>
          </w:p>
          <w:p w14:paraId="5DC1E415" w14:textId="47A2CC61" w:rsidR="00320652" w:rsidRPr="00365AF7" w:rsidRDefault="00320652" w:rsidP="00B860F0">
            <w:pPr>
              <w:rPr>
                <w:rFonts w:ascii="Arial" w:hAnsi="Arial" w:cs="Arial"/>
                <w:color w:val="C00000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PowerPoint, S. 11</w:t>
            </w:r>
            <w:r w:rsidR="00666C91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–</w:t>
            </w: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1</w:t>
            </w:r>
            <w:r w:rsidR="00875BD1">
              <w:rPr>
                <w:rFonts w:ascii="Arial" w:hAnsi="Arial" w:cs="Arial"/>
                <w:sz w:val="20"/>
                <w:szCs w:val="20"/>
                <w:lang w:val="de-CH"/>
              </w:rPr>
              <w:t>6</w:t>
            </w:r>
          </w:p>
        </w:tc>
        <w:tc>
          <w:tcPr>
            <w:tcW w:w="3112" w:type="dxa"/>
            <w:vAlign w:val="center"/>
          </w:tcPr>
          <w:p w14:paraId="445F6247" w14:textId="77777777" w:rsidR="00AB7970" w:rsidRPr="00365AF7" w:rsidRDefault="00320652" w:rsidP="00B860F0">
            <w:pPr>
              <w:spacing w:line="240" w:lineRule="auto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Die Schüler:innen stellen ihre Analyseergebnisse vor. Dabei beantworten sie zusätzlich diese Fragen:</w:t>
            </w:r>
          </w:p>
          <w:p w14:paraId="7091EEE6" w14:textId="77777777" w:rsidR="00320652" w:rsidRPr="00365AF7" w:rsidRDefault="00320652" w:rsidP="00B860F0">
            <w:pPr>
              <w:spacing w:line="240" w:lineRule="auto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Welche Strategien haben Sie am schnellsten erkannt?</w:t>
            </w:r>
          </w:p>
          <w:p w14:paraId="02A3B490" w14:textId="0750E3B1" w:rsidR="00320652" w:rsidRPr="00365AF7" w:rsidRDefault="00DB24F7" w:rsidP="00B860F0">
            <w:pPr>
              <w:spacing w:line="240" w:lineRule="auto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Was war herausfordernd bei der Analyse der Beiträge? Weshalb</w:t>
            </w:r>
            <w:r w:rsidR="00320652" w:rsidRPr="00365AF7">
              <w:rPr>
                <w:rFonts w:ascii="Arial" w:hAnsi="Arial" w:cs="Arial"/>
                <w:sz w:val="20"/>
                <w:szCs w:val="20"/>
                <w:lang w:val="de-CH"/>
              </w:rPr>
              <w:t>?</w:t>
            </w:r>
          </w:p>
          <w:p w14:paraId="7257F4A9" w14:textId="62D49D41" w:rsidR="00320652" w:rsidRPr="00365AF7" w:rsidRDefault="00DB24F7" w:rsidP="00B860F0">
            <w:pPr>
              <w:spacing w:line="240" w:lineRule="auto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Inwiefern</w:t>
            </w:r>
            <w:r w:rsidR="00320652" w:rsidRPr="00365AF7">
              <w:rPr>
                <w:rFonts w:ascii="Arial" w:hAnsi="Arial" w:cs="Arial"/>
                <w:sz w:val="20"/>
                <w:szCs w:val="20"/>
                <w:lang w:val="de-CH"/>
              </w:rPr>
              <w:t xml:space="preserve"> nehmen Sie politische Posts jetzt anders wahr als zu Beginn des Moduls?</w:t>
            </w:r>
          </w:p>
        </w:tc>
        <w:tc>
          <w:tcPr>
            <w:tcW w:w="1742" w:type="dxa"/>
            <w:vAlign w:val="center"/>
          </w:tcPr>
          <w:p w14:paraId="3351DAFA" w14:textId="682D43D3" w:rsidR="00AB7970" w:rsidRPr="00365AF7" w:rsidRDefault="00412A38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Schüler:innen</w:t>
            </w:r>
          </w:p>
        </w:tc>
        <w:tc>
          <w:tcPr>
            <w:tcW w:w="1784" w:type="dxa"/>
            <w:vAlign w:val="center"/>
          </w:tcPr>
          <w:p w14:paraId="664A6BBB" w14:textId="4ADDB8C5" w:rsidR="00AB7970" w:rsidRPr="00365AF7" w:rsidRDefault="0055562B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Verknüpfung sprachlicher und visueller Elemente in politischer Kommunikation.</w:t>
            </w:r>
          </w:p>
        </w:tc>
      </w:tr>
      <w:tr w:rsidR="00AB7970" w:rsidRPr="00365AF7" w14:paraId="2CA3799D" w14:textId="77777777" w:rsidTr="00B860F0">
        <w:trPr>
          <w:trHeight w:val="948"/>
          <w:jc w:val="center"/>
        </w:trPr>
        <w:tc>
          <w:tcPr>
            <w:tcW w:w="1587" w:type="dxa"/>
            <w:vAlign w:val="center"/>
          </w:tcPr>
          <w:p w14:paraId="21B85606" w14:textId="77777777" w:rsidR="00AB7970" w:rsidRPr="00365AF7" w:rsidRDefault="00AB7970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5 Minuten</w:t>
            </w:r>
          </w:p>
        </w:tc>
        <w:tc>
          <w:tcPr>
            <w:tcW w:w="2895" w:type="dxa"/>
            <w:vAlign w:val="center"/>
          </w:tcPr>
          <w:p w14:paraId="37C8F2DB" w14:textId="77777777" w:rsidR="00AB7970" w:rsidRPr="00365AF7" w:rsidRDefault="00AB7970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Zusammenfassung der Lektion</w:t>
            </w:r>
          </w:p>
        </w:tc>
        <w:tc>
          <w:tcPr>
            <w:tcW w:w="2311" w:type="dxa"/>
            <w:vAlign w:val="center"/>
          </w:tcPr>
          <w:p w14:paraId="33198AC2" w14:textId="77777777" w:rsidR="00AB7970" w:rsidRPr="00365AF7" w:rsidRDefault="00AB7970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</w:p>
        </w:tc>
        <w:tc>
          <w:tcPr>
            <w:tcW w:w="2161" w:type="dxa"/>
            <w:vAlign w:val="center"/>
          </w:tcPr>
          <w:p w14:paraId="75ED0E16" w14:textId="77777777" w:rsidR="00AB7970" w:rsidRPr="00365AF7" w:rsidRDefault="00AB7970" w:rsidP="00B860F0">
            <w:pPr>
              <w:rPr>
                <w:rFonts w:ascii="Arial" w:hAnsi="Arial" w:cs="Arial"/>
                <w:color w:val="C00000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 </w:t>
            </w:r>
          </w:p>
        </w:tc>
        <w:tc>
          <w:tcPr>
            <w:tcW w:w="3112" w:type="dxa"/>
            <w:vAlign w:val="center"/>
          </w:tcPr>
          <w:p w14:paraId="22426B7D" w14:textId="56F7536D" w:rsidR="00AB7970" w:rsidRPr="00365AF7" w:rsidRDefault="00873A89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Die Lehrperson fasst die wichtigsten Erkenntnisse aus der Lektion zusammen und verweist darauf, dass die Schüler:innen das in den vergangenen Lektionen erarbeitete Wissen nun explizit </w:t>
            </w:r>
            <w:r w:rsidR="0051046C"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angewendet</w:t>
            </w: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 haben.</w:t>
            </w:r>
          </w:p>
        </w:tc>
        <w:tc>
          <w:tcPr>
            <w:tcW w:w="1742" w:type="dxa"/>
            <w:vAlign w:val="center"/>
          </w:tcPr>
          <w:p w14:paraId="692259DF" w14:textId="2458C459" w:rsidR="00AB7970" w:rsidRPr="00365AF7" w:rsidRDefault="00412A38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Lehrperson</w:t>
            </w:r>
          </w:p>
        </w:tc>
        <w:tc>
          <w:tcPr>
            <w:tcW w:w="1784" w:type="dxa"/>
            <w:vAlign w:val="center"/>
          </w:tcPr>
          <w:p w14:paraId="65DEBA71" w14:textId="77777777" w:rsidR="00AB7970" w:rsidRPr="00365AF7" w:rsidRDefault="00AB7970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</w:p>
        </w:tc>
      </w:tr>
    </w:tbl>
    <w:p w14:paraId="167D397B" w14:textId="77777777" w:rsidR="00AB7970" w:rsidRPr="00365AF7" w:rsidRDefault="00AB7970" w:rsidP="00AB7970">
      <w:pPr>
        <w:ind w:left="-567"/>
        <w:rPr>
          <w:rFonts w:ascii="Arial" w:hAnsi="Arial" w:cs="Arial"/>
          <w:sz w:val="24"/>
        </w:rPr>
      </w:pPr>
      <w:r w:rsidRPr="00365AF7">
        <w:rPr>
          <w:rFonts w:ascii="Arial" w:hAnsi="Arial" w:cs="Arial"/>
          <w:sz w:val="24"/>
        </w:rPr>
        <w:t xml:space="preserve"> </w:t>
      </w:r>
      <w:r w:rsidRPr="00365AF7">
        <w:rPr>
          <w:rFonts w:ascii="Arial" w:hAnsi="Arial" w:cs="Arial"/>
          <w:sz w:val="24"/>
        </w:rPr>
        <w:br w:type="page"/>
      </w:r>
    </w:p>
    <w:p w14:paraId="47FD9797" w14:textId="40E90A3E" w:rsidR="00564F4F" w:rsidRPr="00365AF7" w:rsidRDefault="00564F4F" w:rsidP="00564F4F">
      <w:pPr>
        <w:ind w:left="-567"/>
        <w:rPr>
          <w:rFonts w:ascii="Arial" w:hAnsi="Arial" w:cs="Arial"/>
          <w:b/>
          <w:bCs/>
          <w:sz w:val="24"/>
        </w:rPr>
      </w:pPr>
      <w:r w:rsidRPr="00365AF7">
        <w:rPr>
          <w:rFonts w:ascii="Arial" w:hAnsi="Arial" w:cs="Arial"/>
          <w:b/>
          <w:bCs/>
          <w:sz w:val="24"/>
        </w:rPr>
        <w:lastRenderedPageBreak/>
        <w:t>Lektion 4</w:t>
      </w:r>
    </w:p>
    <w:p w14:paraId="5D12D50F" w14:textId="2A6F8E41" w:rsidR="00AB7970" w:rsidRPr="00365AF7" w:rsidRDefault="00AB7970" w:rsidP="00AB7970">
      <w:pPr>
        <w:ind w:left="-567"/>
        <w:rPr>
          <w:rFonts w:ascii="Arial" w:hAnsi="Arial" w:cs="Arial"/>
          <w:b/>
          <w:bCs/>
          <w:sz w:val="20"/>
          <w:szCs w:val="20"/>
        </w:rPr>
      </w:pPr>
      <w:r w:rsidRPr="00365AF7">
        <w:rPr>
          <w:rFonts w:ascii="Arial" w:hAnsi="Arial" w:cs="Arial"/>
          <w:b/>
          <w:bCs/>
          <w:sz w:val="20"/>
          <w:szCs w:val="20"/>
        </w:rPr>
        <w:t>Diese Lektion beinhaltet:</w:t>
      </w:r>
    </w:p>
    <w:p w14:paraId="175C2C21" w14:textId="364BC5AE" w:rsidR="00AB7970" w:rsidRPr="00365AF7" w:rsidRDefault="00B05649" w:rsidP="00AB7970">
      <w:pPr>
        <w:pStyle w:val="Listenabsatz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365AF7">
        <w:rPr>
          <w:rFonts w:ascii="Arial" w:hAnsi="Arial" w:cs="Arial"/>
          <w:sz w:val="20"/>
          <w:szCs w:val="20"/>
        </w:rPr>
        <w:t xml:space="preserve">Das Verfassen eigener neutral-informierender sowie gerahmter-populistischer </w:t>
      </w:r>
      <w:r w:rsidR="00406BC6">
        <w:rPr>
          <w:rFonts w:ascii="Arial" w:hAnsi="Arial" w:cs="Arial"/>
          <w:sz w:val="20"/>
          <w:szCs w:val="20"/>
        </w:rPr>
        <w:t>Texte.</w:t>
      </w:r>
    </w:p>
    <w:p w14:paraId="0D43B77A" w14:textId="6C4DAF00" w:rsidR="00B05649" w:rsidRPr="00365AF7" w:rsidRDefault="000F6C2B" w:rsidP="00AB7970">
      <w:pPr>
        <w:pStyle w:val="Listenabsatz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Eine </w:t>
      </w:r>
      <w:r w:rsidR="00B05649" w:rsidRPr="00365AF7">
        <w:rPr>
          <w:rFonts w:ascii="Arial" w:hAnsi="Arial" w:cs="Arial"/>
          <w:sz w:val="20"/>
          <w:szCs w:val="20"/>
        </w:rPr>
        <w:t>Reflexion zur Verwendung des Populismus- und Framing-Begriffs.</w:t>
      </w:r>
    </w:p>
    <w:p w14:paraId="7D1FEC59" w14:textId="3F570D96" w:rsidR="00B05649" w:rsidRPr="00365AF7" w:rsidRDefault="000F6C2B" w:rsidP="00AB7970">
      <w:pPr>
        <w:pStyle w:val="Listenabsatz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Eine </w:t>
      </w:r>
      <w:r w:rsidR="00B05649" w:rsidRPr="00365AF7">
        <w:rPr>
          <w:rFonts w:ascii="Arial" w:hAnsi="Arial" w:cs="Arial"/>
          <w:sz w:val="20"/>
          <w:szCs w:val="20"/>
        </w:rPr>
        <w:t>Reflexion zum Umgang mit politischen Aussagen und Social-Media-Beiträgen</w:t>
      </w:r>
      <w:r w:rsidR="00CF2777">
        <w:rPr>
          <w:rFonts w:ascii="Arial" w:hAnsi="Arial" w:cs="Arial"/>
          <w:sz w:val="20"/>
          <w:szCs w:val="20"/>
        </w:rPr>
        <w:t>.</w:t>
      </w:r>
    </w:p>
    <w:p w14:paraId="4615B1B9" w14:textId="77777777" w:rsidR="00AB7970" w:rsidRPr="00365AF7" w:rsidRDefault="00AB7970" w:rsidP="00AB7970">
      <w:pPr>
        <w:ind w:left="-567"/>
        <w:rPr>
          <w:rFonts w:ascii="Arial" w:hAnsi="Arial" w:cs="Arial"/>
          <w:b/>
          <w:bCs/>
          <w:sz w:val="20"/>
          <w:szCs w:val="20"/>
        </w:rPr>
      </w:pPr>
      <w:r w:rsidRPr="00365AF7">
        <w:rPr>
          <w:rFonts w:ascii="Arial" w:hAnsi="Arial" w:cs="Arial"/>
          <w:b/>
          <w:bCs/>
          <w:sz w:val="20"/>
          <w:szCs w:val="20"/>
        </w:rPr>
        <w:t>Lernziele:</w:t>
      </w:r>
    </w:p>
    <w:p w14:paraId="0F8356EE" w14:textId="752E7444" w:rsidR="00AB7970" w:rsidRDefault="000A1A8B" w:rsidP="00AB7970">
      <w:pPr>
        <w:pStyle w:val="Listenabsatz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Die Schüler:innen</w:t>
      </w:r>
      <w:r w:rsidR="0063710E">
        <w:rPr>
          <w:rFonts w:ascii="Arial" w:hAnsi="Arial" w:cs="Arial"/>
          <w:sz w:val="20"/>
          <w:szCs w:val="20"/>
        </w:rPr>
        <w:t xml:space="preserve"> können den Unterschied zwischen neutralen und populistischen Schlagzeilen erkennen.</w:t>
      </w:r>
    </w:p>
    <w:p w14:paraId="3B076EFB" w14:textId="00F9E9B4" w:rsidR="0063710E" w:rsidRDefault="0063710E" w:rsidP="00AB7970">
      <w:pPr>
        <w:pStyle w:val="Listenabsatz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Die Schüler:innen identifizieren und begründen sprachliche Strategien (Hervorhebung, Auslassung, Wiederholung, etc.) in ihren eigenen Texten.</w:t>
      </w:r>
    </w:p>
    <w:p w14:paraId="1D12B8B0" w14:textId="03B48888" w:rsidR="000A1A8B" w:rsidRPr="00365AF7" w:rsidRDefault="0063710E" w:rsidP="00AB7970">
      <w:pPr>
        <w:pStyle w:val="Listenabsatz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Die Schüler:innen reflektieren, wie politische Aussagen die Wahrnehmung </w:t>
      </w:r>
      <w:r w:rsidR="003002C3">
        <w:rPr>
          <w:rFonts w:ascii="Arial" w:hAnsi="Arial" w:cs="Arial"/>
          <w:sz w:val="20"/>
          <w:szCs w:val="20"/>
        </w:rPr>
        <w:t>beeinflussen</w:t>
      </w:r>
      <w:r>
        <w:rPr>
          <w:rFonts w:ascii="Arial" w:hAnsi="Arial" w:cs="Arial"/>
          <w:sz w:val="20"/>
          <w:szCs w:val="20"/>
        </w:rPr>
        <w:t xml:space="preserve"> </w:t>
      </w:r>
      <w:r w:rsidR="008D6B08">
        <w:rPr>
          <w:rFonts w:ascii="Arial" w:hAnsi="Arial" w:cs="Arial"/>
          <w:sz w:val="20"/>
          <w:szCs w:val="20"/>
        </w:rPr>
        <w:t>können</w:t>
      </w:r>
      <w:r>
        <w:rPr>
          <w:rFonts w:ascii="Arial" w:hAnsi="Arial" w:cs="Arial"/>
          <w:sz w:val="20"/>
          <w:szCs w:val="20"/>
        </w:rPr>
        <w:t>.</w:t>
      </w:r>
    </w:p>
    <w:tbl>
      <w:tblPr>
        <w:tblStyle w:val="Tabellenraster"/>
        <w:tblW w:w="15592" w:type="dxa"/>
        <w:jc w:val="center"/>
        <w:tblLook w:val="04A0" w:firstRow="1" w:lastRow="0" w:firstColumn="1" w:lastColumn="0" w:noHBand="0" w:noVBand="1"/>
      </w:tblPr>
      <w:tblGrid>
        <w:gridCol w:w="1587"/>
        <w:gridCol w:w="2895"/>
        <w:gridCol w:w="2311"/>
        <w:gridCol w:w="2161"/>
        <w:gridCol w:w="3112"/>
        <w:gridCol w:w="1742"/>
        <w:gridCol w:w="1784"/>
      </w:tblGrid>
      <w:tr w:rsidR="00AB7970" w:rsidRPr="00365AF7" w14:paraId="55524B01" w14:textId="77777777" w:rsidTr="00B860F0">
        <w:trPr>
          <w:trHeight w:val="948"/>
          <w:jc w:val="center"/>
        </w:trPr>
        <w:tc>
          <w:tcPr>
            <w:tcW w:w="1587" w:type="dxa"/>
            <w:shd w:val="clear" w:color="auto" w:fill="C7E2E8"/>
            <w:vAlign w:val="center"/>
          </w:tcPr>
          <w:p w14:paraId="3CAA90EC" w14:textId="77777777" w:rsidR="00AB7970" w:rsidRPr="00365AF7" w:rsidRDefault="00AB7970" w:rsidP="00B860F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Dauer</w:t>
            </w:r>
          </w:p>
        </w:tc>
        <w:tc>
          <w:tcPr>
            <w:tcW w:w="2895" w:type="dxa"/>
            <w:shd w:val="clear" w:color="auto" w:fill="C7E2E8"/>
            <w:vAlign w:val="center"/>
          </w:tcPr>
          <w:p w14:paraId="76868ADE" w14:textId="77777777" w:rsidR="00AB7970" w:rsidRPr="00365AF7" w:rsidRDefault="00AB7970" w:rsidP="00B860F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Inhalt</w:t>
            </w:r>
          </w:p>
        </w:tc>
        <w:tc>
          <w:tcPr>
            <w:tcW w:w="2311" w:type="dxa"/>
            <w:shd w:val="clear" w:color="auto" w:fill="C7E2E8"/>
            <w:vAlign w:val="center"/>
          </w:tcPr>
          <w:p w14:paraId="228A5E63" w14:textId="77777777" w:rsidR="00AB7970" w:rsidRPr="00365AF7" w:rsidRDefault="00AB7970" w:rsidP="00B860F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Lernziel</w:t>
            </w:r>
          </w:p>
        </w:tc>
        <w:tc>
          <w:tcPr>
            <w:tcW w:w="2161" w:type="dxa"/>
            <w:shd w:val="clear" w:color="auto" w:fill="C7E2E8"/>
            <w:vAlign w:val="center"/>
          </w:tcPr>
          <w:p w14:paraId="3153B9A2" w14:textId="77777777" w:rsidR="00AB7970" w:rsidRPr="00365AF7" w:rsidRDefault="00AB7970" w:rsidP="00B860F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Unterlagen/Material</w:t>
            </w:r>
          </w:p>
        </w:tc>
        <w:tc>
          <w:tcPr>
            <w:tcW w:w="3112" w:type="dxa"/>
            <w:shd w:val="clear" w:color="auto" w:fill="C7E2E8"/>
            <w:vAlign w:val="center"/>
          </w:tcPr>
          <w:p w14:paraId="74054222" w14:textId="77777777" w:rsidR="00AB7970" w:rsidRPr="00365AF7" w:rsidRDefault="00AB7970" w:rsidP="00B860F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Wie?</w:t>
            </w:r>
          </w:p>
        </w:tc>
        <w:tc>
          <w:tcPr>
            <w:tcW w:w="1742" w:type="dxa"/>
            <w:shd w:val="clear" w:color="auto" w:fill="C7E2E8"/>
            <w:vAlign w:val="center"/>
          </w:tcPr>
          <w:p w14:paraId="08C6FABB" w14:textId="77777777" w:rsidR="00AB7970" w:rsidRPr="00365AF7" w:rsidRDefault="00AB7970" w:rsidP="00B860F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Wer?</w:t>
            </w:r>
          </w:p>
        </w:tc>
        <w:tc>
          <w:tcPr>
            <w:tcW w:w="1784" w:type="dxa"/>
            <w:shd w:val="clear" w:color="auto" w:fill="C7E2E8"/>
            <w:vAlign w:val="center"/>
          </w:tcPr>
          <w:p w14:paraId="548D8C75" w14:textId="77777777" w:rsidR="00AB7970" w:rsidRPr="00365AF7" w:rsidRDefault="00AB7970" w:rsidP="00B860F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Linguistische Konzepte</w:t>
            </w:r>
          </w:p>
        </w:tc>
      </w:tr>
      <w:tr w:rsidR="00AB7970" w:rsidRPr="00365AF7" w14:paraId="5390577E" w14:textId="77777777" w:rsidTr="00B860F0">
        <w:trPr>
          <w:trHeight w:val="948"/>
          <w:jc w:val="center"/>
        </w:trPr>
        <w:tc>
          <w:tcPr>
            <w:tcW w:w="1587" w:type="dxa"/>
            <w:vAlign w:val="center"/>
          </w:tcPr>
          <w:p w14:paraId="511451C9" w14:textId="07C72123" w:rsidR="00AB7970" w:rsidRPr="00365AF7" w:rsidRDefault="00EF6008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5 </w:t>
            </w:r>
            <w:r w:rsidR="00AB7970"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Minuten</w:t>
            </w:r>
          </w:p>
        </w:tc>
        <w:tc>
          <w:tcPr>
            <w:tcW w:w="2895" w:type="dxa"/>
            <w:vAlign w:val="center"/>
          </w:tcPr>
          <w:p w14:paraId="13925F7E" w14:textId="5068463F" w:rsidR="00AB7970" w:rsidRPr="00365AF7" w:rsidRDefault="0099098A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Einführung: Zusammenfassung der bisherigen Lektionen</w:t>
            </w:r>
          </w:p>
        </w:tc>
        <w:tc>
          <w:tcPr>
            <w:tcW w:w="2311" w:type="dxa"/>
            <w:vAlign w:val="center"/>
          </w:tcPr>
          <w:p w14:paraId="71662595" w14:textId="77777777" w:rsidR="00AB7970" w:rsidRPr="00365AF7" w:rsidRDefault="00AB7970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</w:p>
        </w:tc>
        <w:tc>
          <w:tcPr>
            <w:tcW w:w="2161" w:type="dxa"/>
            <w:vAlign w:val="center"/>
          </w:tcPr>
          <w:p w14:paraId="76BCC9E6" w14:textId="1979E15B" w:rsidR="00AB7970" w:rsidRPr="00365AF7" w:rsidRDefault="00AB7970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</w:p>
        </w:tc>
        <w:tc>
          <w:tcPr>
            <w:tcW w:w="3112" w:type="dxa"/>
            <w:vAlign w:val="center"/>
          </w:tcPr>
          <w:p w14:paraId="439A77A9" w14:textId="6D97DE12" w:rsidR="00AB7970" w:rsidRPr="00365AF7" w:rsidRDefault="00EF6008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Die Lehrperson fasst die Ergebnisse der Social-Media-Analyse kurz zusammen und leitet zur letzten Lektion über, in der die Schüler:innen bewusst neutrale und populistische Aussagen formulieren.</w:t>
            </w:r>
          </w:p>
        </w:tc>
        <w:tc>
          <w:tcPr>
            <w:tcW w:w="1742" w:type="dxa"/>
            <w:vAlign w:val="center"/>
          </w:tcPr>
          <w:p w14:paraId="17ED7905" w14:textId="253CD415" w:rsidR="00AB7970" w:rsidRPr="00365AF7" w:rsidRDefault="007B4D2A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Lehrperson</w:t>
            </w:r>
          </w:p>
        </w:tc>
        <w:tc>
          <w:tcPr>
            <w:tcW w:w="1784" w:type="dxa"/>
            <w:vAlign w:val="center"/>
          </w:tcPr>
          <w:p w14:paraId="0C487A81" w14:textId="4F025EFB" w:rsidR="00AB7970" w:rsidRPr="00365AF7" w:rsidRDefault="00E9324B" w:rsidP="00B860F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Aktivierung des Vorwissens zu Framing und Populismus</w:t>
            </w:r>
            <w:r w:rsidR="00AB7970"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.</w:t>
            </w:r>
          </w:p>
        </w:tc>
      </w:tr>
      <w:tr w:rsidR="00AB7970" w:rsidRPr="00365AF7" w14:paraId="4EE128FB" w14:textId="77777777" w:rsidTr="00B860F0">
        <w:trPr>
          <w:trHeight w:val="948"/>
          <w:jc w:val="center"/>
        </w:trPr>
        <w:tc>
          <w:tcPr>
            <w:tcW w:w="1587" w:type="dxa"/>
            <w:vAlign w:val="center"/>
          </w:tcPr>
          <w:p w14:paraId="63795231" w14:textId="49A7D078" w:rsidR="00AB7970" w:rsidRPr="00365AF7" w:rsidRDefault="006210D9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15 </w:t>
            </w:r>
            <w:r w:rsidR="00AB7970"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Minuten</w:t>
            </w:r>
          </w:p>
        </w:tc>
        <w:tc>
          <w:tcPr>
            <w:tcW w:w="2895" w:type="dxa"/>
            <w:vAlign w:val="center"/>
          </w:tcPr>
          <w:p w14:paraId="4052FE56" w14:textId="745000CF" w:rsidR="00AB7970" w:rsidRPr="00365AF7" w:rsidRDefault="0002599D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Gruppenarbeit: Verfassen eigener Texte auf Basis der Theorie</w:t>
            </w:r>
          </w:p>
        </w:tc>
        <w:tc>
          <w:tcPr>
            <w:tcW w:w="2311" w:type="dxa"/>
            <w:vAlign w:val="center"/>
          </w:tcPr>
          <w:p w14:paraId="4AF40F98" w14:textId="3AD37C90" w:rsidR="00AB7970" w:rsidRPr="00365AF7" w:rsidRDefault="0002599D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Die Schüler:innen vertiefen ihr Wissen, indem sie theoretisches Wissen in eigene Texte einfliessen lassen.</w:t>
            </w:r>
          </w:p>
        </w:tc>
        <w:tc>
          <w:tcPr>
            <w:tcW w:w="2161" w:type="dxa"/>
            <w:vAlign w:val="center"/>
          </w:tcPr>
          <w:p w14:paraId="3FBA6BB0" w14:textId="5CCF896D" w:rsidR="00AB7970" w:rsidRPr="00365AF7" w:rsidRDefault="003C138F" w:rsidP="00B860F0">
            <w:pPr>
              <w:spacing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Arbeitsdossier, S. 1</w:t>
            </w:r>
            <w:r w:rsidR="00007BA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6</w:t>
            </w:r>
          </w:p>
          <w:p w14:paraId="3BE6EA5D" w14:textId="2AE61420" w:rsidR="003C138F" w:rsidRPr="00365AF7" w:rsidRDefault="003C138F" w:rsidP="00B860F0">
            <w:pPr>
              <w:spacing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PowerPoint, S. 1</w:t>
            </w:r>
            <w:r w:rsidR="00875BD1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7</w:t>
            </w:r>
          </w:p>
          <w:p w14:paraId="100718B5" w14:textId="02D394F5" w:rsidR="003C138F" w:rsidRPr="00365AF7" w:rsidRDefault="003C138F" w:rsidP="00B860F0">
            <w:pPr>
              <w:spacing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Laptops/Tablets</w:t>
            </w:r>
          </w:p>
        </w:tc>
        <w:tc>
          <w:tcPr>
            <w:tcW w:w="3112" w:type="dxa"/>
            <w:vAlign w:val="center"/>
          </w:tcPr>
          <w:p w14:paraId="69B32084" w14:textId="1BAEB17C" w:rsidR="00AB7970" w:rsidRPr="00365AF7" w:rsidRDefault="00D868B8" w:rsidP="00B860F0">
            <w:pPr>
              <w:spacing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Die Schüler:innen werden in Dreier</w:t>
            </w:r>
            <w:r w:rsidR="000F7888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gruppen</w:t>
            </w: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 zugeteilt. Gemeinsam erarbeiten sie die Übung </w:t>
            </w:r>
            <w:r w:rsidR="00007BA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7</w:t>
            </w: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: Wählen Sie in Ihrer Gruppe ein aktuelles politisches Thema (z.B. Klima, Migration, Digitalisierung/KI). Formulieren Sie </w:t>
            </w:r>
            <w:r w:rsidR="001F5F38"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zwei</w:t>
            </w: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 kurze </w:t>
            </w:r>
            <w:r w:rsidR="00BA137C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Texte/Meldungen</w:t>
            </w:r>
            <w:r w:rsidR="001F5F38"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 (je 4-5 Sätze):</w:t>
            </w:r>
          </w:p>
          <w:p w14:paraId="28331FC6" w14:textId="28794DD5" w:rsidR="001F5F38" w:rsidRPr="00365AF7" w:rsidRDefault="00BA137C" w:rsidP="001F5F38">
            <w:pPr>
              <w:pStyle w:val="Listenabsatz"/>
              <w:numPr>
                <w:ilvl w:val="0"/>
                <w:numId w:val="15"/>
              </w:numPr>
              <w:spacing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lastRenderedPageBreak/>
              <w:t>Der erste Text</w:t>
            </w:r>
            <w:r w:rsidR="001F5F38"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 ist neutral-informierend (beschreiben Sie das Thema so sachlich wie möglich)</w:t>
            </w:r>
            <w:r w:rsidR="004D204E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.</w:t>
            </w:r>
          </w:p>
          <w:p w14:paraId="7B3C7340" w14:textId="50ABA0B2" w:rsidR="001F5F38" w:rsidRPr="00365AF7" w:rsidRDefault="00BA137C" w:rsidP="001F5F38">
            <w:pPr>
              <w:pStyle w:val="Listenabsatz"/>
              <w:numPr>
                <w:ilvl w:val="0"/>
                <w:numId w:val="15"/>
              </w:numPr>
              <w:spacing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Der zweite Text</w:t>
            </w:r>
            <w:r w:rsidR="001F5F38"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 ist bewusst gerahmt und/oder populistisch gefärbt (verwenden Sie die bisher gelernten sprachlichen Strategien)</w:t>
            </w:r>
            <w:r w:rsidR="004D204E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.</w:t>
            </w:r>
          </w:p>
          <w:p w14:paraId="71D20A38" w14:textId="136D1AE1" w:rsidR="003C138F" w:rsidRPr="00365AF7" w:rsidRDefault="003C138F" w:rsidP="003C138F">
            <w:pPr>
              <w:spacing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Schreiben Sie beide Varianten in eine PowerPoint-Präsentation auf </w:t>
            </w:r>
            <w:r w:rsidR="004E46B2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je eine</w:t>
            </w:r>
            <w:r w:rsidR="004E46B2"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 </w:t>
            </w: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Folie. </w:t>
            </w:r>
          </w:p>
          <w:p w14:paraId="7B4B8D19" w14:textId="621D3825" w:rsidR="00BE1782" w:rsidRPr="00365AF7" w:rsidRDefault="00BE1782" w:rsidP="003C138F">
            <w:pPr>
              <w:spacing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Für die Übung </w:t>
            </w:r>
            <w:r w:rsidR="00007BA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7</w:t>
            </w: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 haben die Gruppen 1</w:t>
            </w:r>
            <w:r w:rsidR="006210D9"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0</w:t>
            </w: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 Minuten Zeit. </w:t>
            </w:r>
          </w:p>
        </w:tc>
        <w:tc>
          <w:tcPr>
            <w:tcW w:w="1742" w:type="dxa"/>
            <w:vAlign w:val="center"/>
          </w:tcPr>
          <w:p w14:paraId="1C7104E0" w14:textId="6441C8E8" w:rsidR="00AB7970" w:rsidRPr="00365AF7" w:rsidRDefault="007B4D2A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lastRenderedPageBreak/>
              <w:t>Lehrperson</w:t>
            </w:r>
          </w:p>
          <w:p w14:paraId="10F138F7" w14:textId="743629E5" w:rsidR="007B4D2A" w:rsidRPr="00365AF7" w:rsidRDefault="007B4D2A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Schüler:innen</w:t>
            </w:r>
          </w:p>
          <w:p w14:paraId="36D4C48A" w14:textId="77777777" w:rsidR="00AB7970" w:rsidRPr="00365AF7" w:rsidRDefault="00AB7970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</w:p>
        </w:tc>
        <w:tc>
          <w:tcPr>
            <w:tcW w:w="1784" w:type="dxa"/>
            <w:vAlign w:val="center"/>
          </w:tcPr>
          <w:p w14:paraId="1B84C0B2" w14:textId="057AECA1" w:rsidR="00AB7970" w:rsidRPr="00365AF7" w:rsidRDefault="00C943D3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Produktion eigener Texte mit Fokus auf populistischem Sprachgebrauch und bewusstem Framing.</w:t>
            </w:r>
          </w:p>
        </w:tc>
      </w:tr>
      <w:tr w:rsidR="00AB7970" w:rsidRPr="00365AF7" w14:paraId="50A24626" w14:textId="77777777" w:rsidTr="00B860F0">
        <w:trPr>
          <w:trHeight w:val="948"/>
          <w:jc w:val="center"/>
        </w:trPr>
        <w:tc>
          <w:tcPr>
            <w:tcW w:w="1587" w:type="dxa"/>
            <w:vAlign w:val="center"/>
          </w:tcPr>
          <w:p w14:paraId="2EEE077E" w14:textId="37A6FDE8" w:rsidR="00AB7970" w:rsidRPr="00365AF7" w:rsidRDefault="00AB7970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 </w:t>
            </w:r>
            <w:r w:rsidR="006210D9"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15 Minuten</w:t>
            </w:r>
          </w:p>
        </w:tc>
        <w:tc>
          <w:tcPr>
            <w:tcW w:w="2895" w:type="dxa"/>
            <w:vAlign w:val="center"/>
          </w:tcPr>
          <w:p w14:paraId="7CA22C3C" w14:textId="131B2CD1" w:rsidR="00AB7970" w:rsidRPr="00365AF7" w:rsidRDefault="00445768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Gruppenarbeit: Vorstellung der Texte</w:t>
            </w:r>
          </w:p>
        </w:tc>
        <w:tc>
          <w:tcPr>
            <w:tcW w:w="2311" w:type="dxa"/>
            <w:vAlign w:val="center"/>
          </w:tcPr>
          <w:p w14:paraId="7487F43A" w14:textId="40384D16" w:rsidR="00AB7970" w:rsidRPr="00365AF7" w:rsidRDefault="00445768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Die Schüler:innen erläutern ihre Denkprozesse und reflektieren ihren Wissensstand.</w:t>
            </w:r>
          </w:p>
        </w:tc>
        <w:tc>
          <w:tcPr>
            <w:tcW w:w="2161" w:type="dxa"/>
            <w:vAlign w:val="center"/>
          </w:tcPr>
          <w:p w14:paraId="46B4D1F2" w14:textId="1388313B" w:rsidR="000543DD" w:rsidRPr="000A1A8B" w:rsidRDefault="000543DD" w:rsidP="00B860F0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0A1A8B">
              <w:rPr>
                <w:rFonts w:ascii="Arial" w:hAnsi="Arial" w:cs="Arial"/>
                <w:sz w:val="20"/>
                <w:szCs w:val="20"/>
                <w:lang w:val="de-CH"/>
              </w:rPr>
              <w:t>Arbeitsdossier, S. 1</w:t>
            </w:r>
            <w:r w:rsidR="00007BA7">
              <w:rPr>
                <w:rFonts w:ascii="Arial" w:hAnsi="Arial" w:cs="Arial"/>
                <w:sz w:val="20"/>
                <w:szCs w:val="20"/>
                <w:lang w:val="de-CH"/>
              </w:rPr>
              <w:t>6</w:t>
            </w:r>
          </w:p>
          <w:p w14:paraId="1EB14DC8" w14:textId="41789B43" w:rsidR="000543DD" w:rsidRPr="00365AF7" w:rsidRDefault="000543DD" w:rsidP="00B860F0">
            <w:pPr>
              <w:rPr>
                <w:rFonts w:ascii="Arial" w:hAnsi="Arial" w:cs="Arial"/>
                <w:color w:val="C00000"/>
                <w:sz w:val="20"/>
                <w:szCs w:val="20"/>
                <w:lang w:val="de-CH"/>
              </w:rPr>
            </w:pPr>
            <w:r w:rsidRPr="000A1A8B">
              <w:rPr>
                <w:rFonts w:ascii="Arial" w:hAnsi="Arial" w:cs="Arial"/>
                <w:sz w:val="20"/>
                <w:szCs w:val="20"/>
                <w:lang w:val="de-CH"/>
              </w:rPr>
              <w:t>Laptops/Tablets</w:t>
            </w:r>
          </w:p>
        </w:tc>
        <w:tc>
          <w:tcPr>
            <w:tcW w:w="3112" w:type="dxa"/>
            <w:vAlign w:val="center"/>
          </w:tcPr>
          <w:p w14:paraId="00B945D6" w14:textId="58131DFC" w:rsidR="00AB7970" w:rsidRPr="00365AF7" w:rsidRDefault="00F75B5C" w:rsidP="00B860F0">
            <w:pPr>
              <w:spacing w:line="240" w:lineRule="auto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 xml:space="preserve">Jede Gruppe präsentiert die beiden </w:t>
            </w:r>
            <w:r w:rsidR="00F90832">
              <w:rPr>
                <w:rFonts w:ascii="Arial" w:hAnsi="Arial" w:cs="Arial"/>
                <w:sz w:val="20"/>
                <w:szCs w:val="20"/>
                <w:lang w:val="de-CH"/>
              </w:rPr>
              <w:t>Texte</w:t>
            </w: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. Die Klasse diskutiert gemeinsam:</w:t>
            </w:r>
          </w:p>
          <w:p w14:paraId="42AB071E" w14:textId="77777777" w:rsidR="00F75B5C" w:rsidRPr="00365AF7" w:rsidRDefault="00F75B5C" w:rsidP="00F75B5C">
            <w:pPr>
              <w:pStyle w:val="Listenabsatz"/>
              <w:numPr>
                <w:ilvl w:val="0"/>
                <w:numId w:val="16"/>
              </w:numPr>
              <w:spacing w:line="240" w:lineRule="auto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Welche Unterschiede fallen sofort auf?</w:t>
            </w:r>
          </w:p>
          <w:p w14:paraId="6E5908FA" w14:textId="77777777" w:rsidR="00F75B5C" w:rsidRPr="00365AF7" w:rsidRDefault="00F75B5C" w:rsidP="00F75B5C">
            <w:pPr>
              <w:pStyle w:val="Listenabsatz"/>
              <w:numPr>
                <w:ilvl w:val="0"/>
                <w:numId w:val="16"/>
              </w:numPr>
              <w:spacing w:line="240" w:lineRule="auto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Welche sprachlichen Strategien erkennen Sie?</w:t>
            </w:r>
          </w:p>
          <w:p w14:paraId="6A3A2153" w14:textId="77777777" w:rsidR="00F75B5C" w:rsidRPr="00365AF7" w:rsidRDefault="00F75B5C" w:rsidP="00F75B5C">
            <w:pPr>
              <w:pStyle w:val="Listenabsatz"/>
              <w:numPr>
                <w:ilvl w:val="0"/>
                <w:numId w:val="16"/>
              </w:numPr>
              <w:spacing w:line="240" w:lineRule="auto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Welche Emotionen werden ausgelöst?</w:t>
            </w:r>
          </w:p>
          <w:p w14:paraId="1301BD1D" w14:textId="12F90ADA" w:rsidR="00F75B5C" w:rsidRPr="00365AF7" w:rsidRDefault="00F75B5C" w:rsidP="00F75B5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sz w:val="20"/>
                <w:szCs w:val="20"/>
                <w:lang w:val="de-CH"/>
              </w:rPr>
              <w:t>Anschliessend erläutern die Gruppen, weshalb sie sich für die spezifischen Formulierungen entschieden haben.</w:t>
            </w:r>
          </w:p>
        </w:tc>
        <w:tc>
          <w:tcPr>
            <w:tcW w:w="1742" w:type="dxa"/>
            <w:vAlign w:val="center"/>
          </w:tcPr>
          <w:p w14:paraId="67E26EBB" w14:textId="77777777" w:rsidR="006210D9" w:rsidRPr="00365AF7" w:rsidRDefault="006210D9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Plenum</w:t>
            </w:r>
          </w:p>
          <w:p w14:paraId="44C0B1A4" w14:textId="591A7AB6" w:rsidR="00AB7970" w:rsidRPr="00365AF7" w:rsidRDefault="006210D9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Schüler:innen</w:t>
            </w:r>
          </w:p>
        </w:tc>
        <w:tc>
          <w:tcPr>
            <w:tcW w:w="1784" w:type="dxa"/>
            <w:vAlign w:val="center"/>
          </w:tcPr>
          <w:p w14:paraId="2F6BAB95" w14:textId="26BE8CAD" w:rsidR="00AB7970" w:rsidRPr="00365AF7" w:rsidRDefault="0039498E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Analyse und Meta-Reflexion der eigenen Texte. Begründung sprachlicher Entscheidungen.</w:t>
            </w:r>
          </w:p>
        </w:tc>
      </w:tr>
      <w:tr w:rsidR="00AB7970" w:rsidRPr="00365AF7" w14:paraId="470D429A" w14:textId="77777777" w:rsidTr="00B860F0">
        <w:trPr>
          <w:trHeight w:val="948"/>
          <w:jc w:val="center"/>
        </w:trPr>
        <w:tc>
          <w:tcPr>
            <w:tcW w:w="1587" w:type="dxa"/>
            <w:vAlign w:val="center"/>
          </w:tcPr>
          <w:p w14:paraId="7C6A0388" w14:textId="77777777" w:rsidR="00AB7970" w:rsidRPr="00365AF7" w:rsidRDefault="00AB7970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lastRenderedPageBreak/>
              <w:t>5 Minuten</w:t>
            </w:r>
          </w:p>
        </w:tc>
        <w:tc>
          <w:tcPr>
            <w:tcW w:w="2895" w:type="dxa"/>
            <w:vAlign w:val="center"/>
          </w:tcPr>
          <w:p w14:paraId="0A166F8C" w14:textId="4D2364E1" w:rsidR="00AB7970" w:rsidRPr="00365AF7" w:rsidRDefault="00451ED5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Reflexion</w:t>
            </w:r>
          </w:p>
        </w:tc>
        <w:tc>
          <w:tcPr>
            <w:tcW w:w="2311" w:type="dxa"/>
            <w:vAlign w:val="center"/>
          </w:tcPr>
          <w:p w14:paraId="19C1FA25" w14:textId="77777777" w:rsidR="00AB7970" w:rsidRPr="00365AF7" w:rsidRDefault="00AB7970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</w:p>
        </w:tc>
        <w:tc>
          <w:tcPr>
            <w:tcW w:w="2161" w:type="dxa"/>
            <w:vAlign w:val="center"/>
          </w:tcPr>
          <w:p w14:paraId="41A61E54" w14:textId="7318F2B9" w:rsidR="00AB7970" w:rsidRPr="00365AF7" w:rsidRDefault="00AB7970" w:rsidP="00B860F0">
            <w:pPr>
              <w:rPr>
                <w:rFonts w:ascii="Arial" w:hAnsi="Arial" w:cs="Arial"/>
                <w:color w:val="C00000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 </w:t>
            </w:r>
            <w:r w:rsidR="00120A9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Arbeitsdossier, S. 1</w:t>
            </w:r>
            <w:r w:rsidR="000D19F8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7</w:t>
            </w:r>
          </w:p>
        </w:tc>
        <w:tc>
          <w:tcPr>
            <w:tcW w:w="3112" w:type="dxa"/>
            <w:vAlign w:val="center"/>
          </w:tcPr>
          <w:p w14:paraId="40A32A4C" w14:textId="16552EEA" w:rsidR="00AB7970" w:rsidRPr="00365AF7" w:rsidRDefault="006210D9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Die Schüler:innen beantworten selbständig die Fragen zu Übung </w:t>
            </w:r>
            <w:r w:rsidR="00007BA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8</w:t>
            </w: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 schriftlich: </w:t>
            </w:r>
          </w:p>
          <w:p w14:paraId="35C40F4D" w14:textId="4A4059A5" w:rsidR="006210D9" w:rsidRPr="00365AF7" w:rsidRDefault="006210D9" w:rsidP="006210D9">
            <w:pPr>
              <w:pStyle w:val="Listenabsatz"/>
              <w:numPr>
                <w:ilvl w:val="0"/>
                <w:numId w:val="17"/>
              </w:num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Welche Version war leichter zu schreiben</w:t>
            </w:r>
            <w:r w:rsidR="00F20C34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: d</w:t>
            </w: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ie </w:t>
            </w:r>
            <w:r w:rsidR="00F20C34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N</w:t>
            </w: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eutrale oder die </w:t>
            </w:r>
            <w:r w:rsidR="00F20C34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P</w:t>
            </w: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opulistische? Warum</w:t>
            </w:r>
            <w:r w:rsidR="00F20C34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?</w:t>
            </w:r>
          </w:p>
          <w:p w14:paraId="4DEA6022" w14:textId="77777777" w:rsidR="006210D9" w:rsidRPr="00365AF7" w:rsidRDefault="006210D9" w:rsidP="006210D9">
            <w:pPr>
              <w:pStyle w:val="Listenabsatz"/>
              <w:numPr>
                <w:ilvl w:val="0"/>
                <w:numId w:val="17"/>
              </w:num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Welche sprachlichen Mittel sind Ihnen beim Schreiben besonders aufgefallen?</w:t>
            </w:r>
          </w:p>
          <w:p w14:paraId="1CE661E5" w14:textId="6BC91CE8" w:rsidR="006210D9" w:rsidRPr="00365AF7" w:rsidRDefault="006210D9" w:rsidP="006210D9">
            <w:pPr>
              <w:pStyle w:val="Listenabsatz"/>
              <w:numPr>
                <w:ilvl w:val="0"/>
                <w:numId w:val="17"/>
              </w:num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Was lernen Sie daraus für den Umgang mit politischen Texten?</w:t>
            </w:r>
          </w:p>
        </w:tc>
        <w:tc>
          <w:tcPr>
            <w:tcW w:w="1742" w:type="dxa"/>
            <w:vAlign w:val="center"/>
          </w:tcPr>
          <w:p w14:paraId="4D465ED0" w14:textId="70D6EF7E" w:rsidR="00AB7970" w:rsidRPr="00365AF7" w:rsidRDefault="00E25E54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Schüler:innen</w:t>
            </w:r>
          </w:p>
        </w:tc>
        <w:tc>
          <w:tcPr>
            <w:tcW w:w="1784" w:type="dxa"/>
            <w:vAlign w:val="center"/>
          </w:tcPr>
          <w:p w14:paraId="1FB03C7D" w14:textId="77777777" w:rsidR="00AB7970" w:rsidRPr="00365AF7" w:rsidRDefault="00AB7970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</w:p>
        </w:tc>
      </w:tr>
      <w:tr w:rsidR="00E25E54" w:rsidRPr="00365AF7" w14:paraId="0ABA61A4" w14:textId="77777777" w:rsidTr="00B860F0">
        <w:trPr>
          <w:trHeight w:val="948"/>
          <w:jc w:val="center"/>
        </w:trPr>
        <w:tc>
          <w:tcPr>
            <w:tcW w:w="1587" w:type="dxa"/>
            <w:vAlign w:val="center"/>
          </w:tcPr>
          <w:p w14:paraId="0F14080E" w14:textId="1BB9E13B" w:rsidR="00E25E54" w:rsidRPr="00365AF7" w:rsidRDefault="00E25E54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5 Minuten</w:t>
            </w:r>
          </w:p>
        </w:tc>
        <w:tc>
          <w:tcPr>
            <w:tcW w:w="2895" w:type="dxa"/>
            <w:vAlign w:val="center"/>
          </w:tcPr>
          <w:p w14:paraId="0E85BB15" w14:textId="76B5253D" w:rsidR="00E25E54" w:rsidRPr="00365AF7" w:rsidRDefault="00451ED5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Schlussrunde und offene Fragen</w:t>
            </w:r>
          </w:p>
        </w:tc>
        <w:tc>
          <w:tcPr>
            <w:tcW w:w="2311" w:type="dxa"/>
            <w:vAlign w:val="center"/>
          </w:tcPr>
          <w:p w14:paraId="3B66DEBC" w14:textId="77777777" w:rsidR="00E25E54" w:rsidRPr="00365AF7" w:rsidRDefault="00E25E54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</w:p>
        </w:tc>
        <w:tc>
          <w:tcPr>
            <w:tcW w:w="2161" w:type="dxa"/>
            <w:vAlign w:val="center"/>
          </w:tcPr>
          <w:p w14:paraId="26724935" w14:textId="5B4788C5" w:rsidR="00E25E54" w:rsidRDefault="00120A97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Arbeitsdossier, S. 1</w:t>
            </w:r>
            <w:r w:rsidR="000D19F8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7</w:t>
            </w:r>
          </w:p>
          <w:p w14:paraId="747B9E6C" w14:textId="3B54F121" w:rsidR="009711E6" w:rsidRPr="00365AF7" w:rsidRDefault="009711E6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PowerPoint, S. 1</w:t>
            </w:r>
            <w:r w:rsidR="00875BD1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8</w:t>
            </w:r>
            <w:r w:rsidR="0047207B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–</w:t>
            </w:r>
            <w:r w:rsidR="00801190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1</w:t>
            </w:r>
            <w:r w:rsidR="00875BD1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9</w:t>
            </w:r>
          </w:p>
        </w:tc>
        <w:tc>
          <w:tcPr>
            <w:tcW w:w="3112" w:type="dxa"/>
            <w:vAlign w:val="center"/>
          </w:tcPr>
          <w:p w14:paraId="4579840E" w14:textId="386E7876" w:rsidR="00E25E54" w:rsidRPr="00365AF7" w:rsidRDefault="00E25E54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Die Schüler:innen teilen die wichtigsten Erkenntnisse zu den Fragen aus Übung </w:t>
            </w:r>
            <w:r w:rsidR="000D19F8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8</w:t>
            </w: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 mit der Klasse. Letztendlich wird </w:t>
            </w:r>
            <w:r w:rsidR="00365AF7"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(rückblickend auf die gesamte Lerneinheit) </w:t>
            </w:r>
            <w:r w:rsidRPr="00365AF7"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 xml:space="preserve">geklärt, ob offene Fragen geblieben sind. </w:t>
            </w:r>
          </w:p>
        </w:tc>
        <w:tc>
          <w:tcPr>
            <w:tcW w:w="1742" w:type="dxa"/>
            <w:vAlign w:val="center"/>
          </w:tcPr>
          <w:p w14:paraId="3E631902" w14:textId="77777777" w:rsidR="00E25E54" w:rsidRDefault="00365AF7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Schüler:innen</w:t>
            </w:r>
          </w:p>
          <w:p w14:paraId="61CBD970" w14:textId="056AF30D" w:rsidR="00365AF7" w:rsidRPr="00365AF7" w:rsidRDefault="00365AF7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  <w:t>Plenum</w:t>
            </w:r>
          </w:p>
        </w:tc>
        <w:tc>
          <w:tcPr>
            <w:tcW w:w="1784" w:type="dxa"/>
            <w:vAlign w:val="center"/>
          </w:tcPr>
          <w:p w14:paraId="64617B0C" w14:textId="77777777" w:rsidR="00E25E54" w:rsidRPr="00365AF7" w:rsidRDefault="00E25E54" w:rsidP="00B860F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de-CH"/>
              </w:rPr>
            </w:pPr>
          </w:p>
        </w:tc>
      </w:tr>
    </w:tbl>
    <w:p w14:paraId="40AD9068" w14:textId="35695E08" w:rsidR="00084F78" w:rsidRPr="00365AF7" w:rsidRDefault="00AB7970" w:rsidP="00AB7970">
      <w:pPr>
        <w:ind w:left="-567"/>
        <w:rPr>
          <w:rFonts w:ascii="Arial" w:hAnsi="Arial" w:cs="Arial"/>
          <w:sz w:val="24"/>
        </w:rPr>
      </w:pPr>
      <w:r w:rsidRPr="00365AF7">
        <w:rPr>
          <w:rFonts w:ascii="Arial" w:hAnsi="Arial" w:cs="Arial"/>
          <w:sz w:val="24"/>
        </w:rPr>
        <w:t xml:space="preserve"> </w:t>
      </w:r>
      <w:r w:rsidR="00084F78" w:rsidRPr="00365AF7">
        <w:rPr>
          <w:rFonts w:ascii="Arial" w:hAnsi="Arial" w:cs="Arial"/>
          <w:sz w:val="20"/>
          <w:szCs w:val="20"/>
        </w:rPr>
        <w:tab/>
      </w:r>
    </w:p>
    <w:sectPr w:rsidR="00084F78" w:rsidRPr="00365AF7">
      <w:headerReference w:type="default" r:id="rId9"/>
      <w:footerReference w:type="default" r:id="rId10"/>
      <w:pgSz w:w="16840" w:h="11900" w:orient="landscape"/>
      <w:pgMar w:top="1655" w:right="1134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76C0B" w14:textId="77777777" w:rsidR="0049646D" w:rsidRDefault="0049646D">
      <w:pPr>
        <w:spacing w:after="0" w:line="240" w:lineRule="auto"/>
      </w:pPr>
      <w:r>
        <w:separator/>
      </w:r>
    </w:p>
  </w:endnote>
  <w:endnote w:type="continuationSeparator" w:id="0">
    <w:p w14:paraId="2355E42D" w14:textId="77777777" w:rsidR="0049646D" w:rsidRDefault="00496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Light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784409"/>
      <w:docPartObj>
        <w:docPartGallery w:val="Page Numbers (Bottom of Page)"/>
        <w:docPartUnique/>
      </w:docPartObj>
    </w:sdtPr>
    <w:sdtContent>
      <w:p w14:paraId="552C68A4" w14:textId="77777777" w:rsidR="004D7A69" w:rsidRDefault="00000000">
        <w:pPr>
          <w:pStyle w:val="Fuzeile"/>
          <w:jc w:val="right"/>
          <w:rPr>
            <w:rStyle w:val="Seitenzahl"/>
          </w:rPr>
        </w:pPr>
        <w:r>
          <w:rPr>
            <w:rStyle w:val="Seitenzahl"/>
            <w:rFonts w:ascii="Arial" w:hAnsi="Arial" w:cs="Arial"/>
            <w:sz w:val="24"/>
          </w:rPr>
          <w:fldChar w:fldCharType="begin"/>
        </w:r>
        <w:r>
          <w:rPr>
            <w:rStyle w:val="Seitenzahl"/>
            <w:rFonts w:ascii="Arial" w:hAnsi="Arial" w:cs="Arial"/>
            <w:sz w:val="24"/>
          </w:rPr>
          <w:instrText xml:space="preserve"> PAGE </w:instrText>
        </w:r>
        <w:r>
          <w:rPr>
            <w:rStyle w:val="Seitenzahl"/>
            <w:rFonts w:ascii="Arial" w:hAnsi="Arial" w:cs="Arial"/>
            <w:sz w:val="24"/>
          </w:rPr>
          <w:fldChar w:fldCharType="separate"/>
        </w:r>
        <w:r>
          <w:rPr>
            <w:rStyle w:val="Seitenzahl"/>
            <w:rFonts w:ascii="Arial" w:hAnsi="Arial" w:cs="Arial"/>
            <w:sz w:val="24"/>
          </w:rPr>
          <w:t>1</w:t>
        </w:r>
        <w:r>
          <w:rPr>
            <w:rStyle w:val="Seitenzahl"/>
            <w:rFonts w:ascii="Arial" w:hAnsi="Arial" w:cs="Arial"/>
            <w:sz w:val="24"/>
          </w:rPr>
          <w:fldChar w:fldCharType="end"/>
        </w:r>
        <w:r>
          <w:rPr>
            <w:rStyle w:val="Seitenzahl"/>
            <w:rFonts w:ascii="Arial" w:hAnsi="Arial" w:cs="Arial"/>
            <w:sz w:val="24"/>
          </w:rPr>
          <w:t>/</w:t>
        </w:r>
        <w:r>
          <w:rPr>
            <w:rStyle w:val="Seitenzahl"/>
            <w:rFonts w:ascii="Arial" w:hAnsi="Arial" w:cs="Arial"/>
            <w:sz w:val="24"/>
          </w:rPr>
          <w:fldChar w:fldCharType="begin"/>
        </w:r>
        <w:r>
          <w:rPr>
            <w:rStyle w:val="Seitenzahl"/>
            <w:rFonts w:ascii="Arial" w:hAnsi="Arial" w:cs="Arial"/>
            <w:sz w:val="24"/>
          </w:rPr>
          <w:instrText xml:space="preserve"> NUMPAGES  \* MERGEFORMAT </w:instrText>
        </w:r>
        <w:r>
          <w:rPr>
            <w:rStyle w:val="Seitenzahl"/>
            <w:rFonts w:ascii="Arial" w:hAnsi="Arial" w:cs="Arial"/>
            <w:sz w:val="24"/>
          </w:rPr>
          <w:fldChar w:fldCharType="separate"/>
        </w:r>
        <w:r>
          <w:rPr>
            <w:rStyle w:val="Seitenzahl"/>
            <w:rFonts w:ascii="Arial" w:hAnsi="Arial" w:cs="Arial"/>
            <w:sz w:val="24"/>
          </w:rPr>
          <w:t>1</w:t>
        </w:r>
        <w:r>
          <w:rPr>
            <w:rStyle w:val="Seitenzahl"/>
            <w:rFonts w:ascii="Arial" w:hAnsi="Arial" w:cs="Arial"/>
            <w:sz w:val="24"/>
          </w:rPr>
          <w:fldChar w:fldCharType="end"/>
        </w:r>
      </w:p>
    </w:sdtContent>
  </w:sdt>
  <w:p w14:paraId="23B74335" w14:textId="77777777" w:rsidR="004D7A69" w:rsidRDefault="004D7A69">
    <w:pPr>
      <w:pStyle w:val="Fuzeile"/>
      <w:tabs>
        <w:tab w:val="clear" w:pos="4536"/>
        <w:tab w:val="clear" w:pos="9072"/>
        <w:tab w:val="left" w:pos="1345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9941E" w14:textId="77777777" w:rsidR="0049646D" w:rsidRDefault="0049646D">
      <w:pPr>
        <w:spacing w:after="0" w:line="240" w:lineRule="auto"/>
      </w:pPr>
      <w:r>
        <w:separator/>
      </w:r>
    </w:p>
  </w:footnote>
  <w:footnote w:type="continuationSeparator" w:id="0">
    <w:p w14:paraId="49611656" w14:textId="77777777" w:rsidR="0049646D" w:rsidRDefault="00496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98024" w14:textId="2C2CE9A5" w:rsidR="004A6FAD" w:rsidRPr="004A6FAD" w:rsidRDefault="004A6FAD" w:rsidP="004A6FAD">
    <w:pPr>
      <w:pStyle w:val="Kopfzeile"/>
    </w:pPr>
    <w:r w:rsidRPr="004A6FAD">
      <w:rPr>
        <w:noProof/>
      </w:rPr>
      <w:drawing>
        <wp:anchor distT="0" distB="0" distL="114300" distR="114300" simplePos="0" relativeHeight="251659264" behindDoc="0" locked="0" layoutInCell="1" allowOverlap="1" wp14:anchorId="78160CE4" wp14:editId="51AACB22">
          <wp:simplePos x="0" y="0"/>
          <wp:positionH relativeFrom="column">
            <wp:posOffset>-811530</wp:posOffset>
          </wp:positionH>
          <wp:positionV relativeFrom="paragraph">
            <wp:posOffset>-364490</wp:posOffset>
          </wp:positionV>
          <wp:extent cx="949960" cy="899795"/>
          <wp:effectExtent l="0" t="0" r="2540" b="0"/>
          <wp:wrapNone/>
          <wp:docPr id="679127171" name="Grafik 2" descr="Ein Bild, das Kreis, Schrift, Logo, Grafike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9127171" name="Grafik 2" descr="Ein Bild, das Kreis, Schrift, Logo, Grafiken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868" b="-868"/>
                  <a:stretch>
                    <a:fillRect/>
                  </a:stretch>
                </pic:blipFill>
                <pic:spPr bwMode="auto">
                  <a:xfrm>
                    <a:off x="0" y="0"/>
                    <a:ext cx="949960" cy="8997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A6FAD">
      <w:tab/>
    </w:r>
    <w:r w:rsidRPr="004A6FAD">
      <w:tab/>
      <w:t xml:space="preserve"> </w:t>
    </w:r>
  </w:p>
  <w:p w14:paraId="7EB59B8C" w14:textId="77777777" w:rsidR="004A6FAD" w:rsidRPr="004A6FAD" w:rsidRDefault="004A6FAD" w:rsidP="004A6FAD">
    <w:pPr>
      <w:pStyle w:val="Kopfzeile"/>
    </w:pPr>
  </w:p>
  <w:p w14:paraId="107855C0" w14:textId="77777777" w:rsidR="004D7A69" w:rsidRPr="004A6FAD" w:rsidRDefault="004D7A69" w:rsidP="004A6FA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72471"/>
    <w:multiLevelType w:val="hybridMultilevel"/>
    <w:tmpl w:val="F348B7D2"/>
    <w:lvl w:ilvl="0" w:tplc="DB04A212">
      <w:numFmt w:val="bullet"/>
      <w:lvlText w:val="-"/>
      <w:lvlJc w:val="left"/>
      <w:pPr>
        <w:ind w:left="-207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 w15:restartNumberingAfterBreak="0">
    <w:nsid w:val="06953A03"/>
    <w:multiLevelType w:val="multilevel"/>
    <w:tmpl w:val="AC70C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677292"/>
    <w:multiLevelType w:val="hybridMultilevel"/>
    <w:tmpl w:val="E618DEA2"/>
    <w:lvl w:ilvl="0" w:tplc="EAFA03F4">
      <w:start w:val="1"/>
      <w:numFmt w:val="bullet"/>
      <w:lvlText w:val="-"/>
      <w:lvlJc w:val="left"/>
      <w:pPr>
        <w:ind w:left="-207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3" w15:restartNumberingAfterBreak="0">
    <w:nsid w:val="0F253DFC"/>
    <w:multiLevelType w:val="multilevel"/>
    <w:tmpl w:val="45901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AB1BAD"/>
    <w:multiLevelType w:val="multilevel"/>
    <w:tmpl w:val="FFB0C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796FD6"/>
    <w:multiLevelType w:val="hybridMultilevel"/>
    <w:tmpl w:val="7EF29A8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74CB1"/>
    <w:multiLevelType w:val="hybridMultilevel"/>
    <w:tmpl w:val="E984F8C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1F3BB5"/>
    <w:multiLevelType w:val="hybridMultilevel"/>
    <w:tmpl w:val="8B2ECE2C"/>
    <w:lvl w:ilvl="0" w:tplc="4722343E">
      <w:start w:val="1"/>
      <w:numFmt w:val="decimal"/>
      <w:lvlText w:val="%1."/>
      <w:lvlJc w:val="left"/>
      <w:pPr>
        <w:ind w:left="720" w:hanging="360"/>
      </w:pPr>
      <w:rPr>
        <w:rFonts w:ascii="Aptos Light" w:hAnsi="Aptos Light" w:hint="default"/>
        <w:sz w:val="21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6B7CED"/>
    <w:multiLevelType w:val="multilevel"/>
    <w:tmpl w:val="4FDAB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A3414A"/>
    <w:multiLevelType w:val="hybridMultilevel"/>
    <w:tmpl w:val="0898226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167987"/>
    <w:multiLevelType w:val="multilevel"/>
    <w:tmpl w:val="FD7AC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D1403B5"/>
    <w:multiLevelType w:val="multilevel"/>
    <w:tmpl w:val="A8DEE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0E73CF0"/>
    <w:multiLevelType w:val="hybridMultilevel"/>
    <w:tmpl w:val="014634F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B0288E"/>
    <w:multiLevelType w:val="multilevel"/>
    <w:tmpl w:val="F44ED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83A4EC5"/>
    <w:multiLevelType w:val="multilevel"/>
    <w:tmpl w:val="3528C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B5C4264"/>
    <w:multiLevelType w:val="hybridMultilevel"/>
    <w:tmpl w:val="5FC4505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BC6920"/>
    <w:multiLevelType w:val="hybridMultilevel"/>
    <w:tmpl w:val="886E6A50"/>
    <w:lvl w:ilvl="0" w:tplc="015A4124">
      <w:start w:val="5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0306154">
    <w:abstractNumId w:val="0"/>
  </w:num>
  <w:num w:numId="2" w16cid:durableId="689990341">
    <w:abstractNumId w:val="10"/>
  </w:num>
  <w:num w:numId="3" w16cid:durableId="271018344">
    <w:abstractNumId w:val="2"/>
  </w:num>
  <w:num w:numId="4" w16cid:durableId="1979648912">
    <w:abstractNumId w:val="11"/>
  </w:num>
  <w:num w:numId="5" w16cid:durableId="1941789385">
    <w:abstractNumId w:val="8"/>
  </w:num>
  <w:num w:numId="6" w16cid:durableId="114831700">
    <w:abstractNumId w:val="1"/>
  </w:num>
  <w:num w:numId="7" w16cid:durableId="927738294">
    <w:abstractNumId w:val="4"/>
  </w:num>
  <w:num w:numId="8" w16cid:durableId="527134911">
    <w:abstractNumId w:val="14"/>
  </w:num>
  <w:num w:numId="9" w16cid:durableId="1818448479">
    <w:abstractNumId w:val="3"/>
  </w:num>
  <w:num w:numId="10" w16cid:durableId="606735778">
    <w:abstractNumId w:val="7"/>
  </w:num>
  <w:num w:numId="11" w16cid:durableId="897863152">
    <w:abstractNumId w:val="9"/>
  </w:num>
  <w:num w:numId="12" w16cid:durableId="569271657">
    <w:abstractNumId w:val="13"/>
  </w:num>
  <w:num w:numId="13" w16cid:durableId="1570190860">
    <w:abstractNumId w:val="6"/>
  </w:num>
  <w:num w:numId="14" w16cid:durableId="455610218">
    <w:abstractNumId w:val="16"/>
  </w:num>
  <w:num w:numId="15" w16cid:durableId="1629315432">
    <w:abstractNumId w:val="5"/>
  </w:num>
  <w:num w:numId="16" w16cid:durableId="772624861">
    <w:abstractNumId w:val="12"/>
  </w:num>
  <w:num w:numId="17" w16cid:durableId="18523752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840"/>
    <w:rsid w:val="00007BA7"/>
    <w:rsid w:val="000132AD"/>
    <w:rsid w:val="0002175D"/>
    <w:rsid w:val="000221D3"/>
    <w:rsid w:val="00023C86"/>
    <w:rsid w:val="00024F1D"/>
    <w:rsid w:val="000252AF"/>
    <w:rsid w:val="0002599D"/>
    <w:rsid w:val="000335D0"/>
    <w:rsid w:val="000366A5"/>
    <w:rsid w:val="00037DBD"/>
    <w:rsid w:val="000403A1"/>
    <w:rsid w:val="000543DD"/>
    <w:rsid w:val="00054927"/>
    <w:rsid w:val="0007668A"/>
    <w:rsid w:val="000767DE"/>
    <w:rsid w:val="00084F78"/>
    <w:rsid w:val="00096556"/>
    <w:rsid w:val="000971CD"/>
    <w:rsid w:val="000A1A8B"/>
    <w:rsid w:val="000A1D54"/>
    <w:rsid w:val="000A2FE2"/>
    <w:rsid w:val="000A5C8A"/>
    <w:rsid w:val="000B3E5E"/>
    <w:rsid w:val="000B75C0"/>
    <w:rsid w:val="000C0A31"/>
    <w:rsid w:val="000C37B2"/>
    <w:rsid w:val="000C52F2"/>
    <w:rsid w:val="000D19F8"/>
    <w:rsid w:val="000D4AA1"/>
    <w:rsid w:val="000E28C8"/>
    <w:rsid w:val="000E2A5D"/>
    <w:rsid w:val="000E4C14"/>
    <w:rsid w:val="000E7583"/>
    <w:rsid w:val="000F42A4"/>
    <w:rsid w:val="000F4B49"/>
    <w:rsid w:val="000F4CB2"/>
    <w:rsid w:val="000F6C2B"/>
    <w:rsid w:val="000F7888"/>
    <w:rsid w:val="001072D2"/>
    <w:rsid w:val="001124BA"/>
    <w:rsid w:val="00113036"/>
    <w:rsid w:val="00113080"/>
    <w:rsid w:val="00116A1A"/>
    <w:rsid w:val="00120656"/>
    <w:rsid w:val="00120A97"/>
    <w:rsid w:val="00122814"/>
    <w:rsid w:val="001251F2"/>
    <w:rsid w:val="0012539F"/>
    <w:rsid w:val="00126D8F"/>
    <w:rsid w:val="00132112"/>
    <w:rsid w:val="001371B2"/>
    <w:rsid w:val="00143175"/>
    <w:rsid w:val="00143ABB"/>
    <w:rsid w:val="00146A94"/>
    <w:rsid w:val="001531B3"/>
    <w:rsid w:val="00161E52"/>
    <w:rsid w:val="0016322C"/>
    <w:rsid w:val="001809CB"/>
    <w:rsid w:val="0018706D"/>
    <w:rsid w:val="00191A3A"/>
    <w:rsid w:val="00197971"/>
    <w:rsid w:val="001A6EA1"/>
    <w:rsid w:val="001B346B"/>
    <w:rsid w:val="001C17C7"/>
    <w:rsid w:val="001C3522"/>
    <w:rsid w:val="001C575E"/>
    <w:rsid w:val="001C77B0"/>
    <w:rsid w:val="001D2DBC"/>
    <w:rsid w:val="001D4BB4"/>
    <w:rsid w:val="001D6DA3"/>
    <w:rsid w:val="001E74F1"/>
    <w:rsid w:val="001F17C0"/>
    <w:rsid w:val="001F5F38"/>
    <w:rsid w:val="001F61DC"/>
    <w:rsid w:val="00200106"/>
    <w:rsid w:val="00201E0E"/>
    <w:rsid w:val="0020723C"/>
    <w:rsid w:val="00207A93"/>
    <w:rsid w:val="00207F02"/>
    <w:rsid w:val="00212CF2"/>
    <w:rsid w:val="00216810"/>
    <w:rsid w:val="00217067"/>
    <w:rsid w:val="002236ED"/>
    <w:rsid w:val="00226A3B"/>
    <w:rsid w:val="00227F5B"/>
    <w:rsid w:val="00234590"/>
    <w:rsid w:val="00235C2D"/>
    <w:rsid w:val="002428B9"/>
    <w:rsid w:val="00242FF5"/>
    <w:rsid w:val="002501FD"/>
    <w:rsid w:val="00250551"/>
    <w:rsid w:val="00250D2A"/>
    <w:rsid w:val="0026772D"/>
    <w:rsid w:val="00272F8A"/>
    <w:rsid w:val="002774CB"/>
    <w:rsid w:val="00283C74"/>
    <w:rsid w:val="00284380"/>
    <w:rsid w:val="00284AAB"/>
    <w:rsid w:val="00284B59"/>
    <w:rsid w:val="002932DC"/>
    <w:rsid w:val="00295DE3"/>
    <w:rsid w:val="002A18D2"/>
    <w:rsid w:val="002A66AA"/>
    <w:rsid w:val="002B347B"/>
    <w:rsid w:val="002B4128"/>
    <w:rsid w:val="002C0E49"/>
    <w:rsid w:val="002C3844"/>
    <w:rsid w:val="002C4851"/>
    <w:rsid w:val="002C7E18"/>
    <w:rsid w:val="002D14E0"/>
    <w:rsid w:val="002D4ED3"/>
    <w:rsid w:val="002D72F4"/>
    <w:rsid w:val="002D7452"/>
    <w:rsid w:val="002E0EA3"/>
    <w:rsid w:val="002E130F"/>
    <w:rsid w:val="002E1962"/>
    <w:rsid w:val="002E317B"/>
    <w:rsid w:val="002E66D9"/>
    <w:rsid w:val="002E7EDA"/>
    <w:rsid w:val="002F1273"/>
    <w:rsid w:val="002F5E1E"/>
    <w:rsid w:val="002F66D0"/>
    <w:rsid w:val="002F66D2"/>
    <w:rsid w:val="003002C3"/>
    <w:rsid w:val="00307140"/>
    <w:rsid w:val="00312106"/>
    <w:rsid w:val="0031294B"/>
    <w:rsid w:val="003138B1"/>
    <w:rsid w:val="00320652"/>
    <w:rsid w:val="00324F50"/>
    <w:rsid w:val="00325D5D"/>
    <w:rsid w:val="003315DB"/>
    <w:rsid w:val="00332E61"/>
    <w:rsid w:val="00337517"/>
    <w:rsid w:val="00344B76"/>
    <w:rsid w:val="00355CAF"/>
    <w:rsid w:val="00357FFB"/>
    <w:rsid w:val="00362653"/>
    <w:rsid w:val="00362A06"/>
    <w:rsid w:val="00362ABF"/>
    <w:rsid w:val="003645FF"/>
    <w:rsid w:val="00365AF7"/>
    <w:rsid w:val="0037184A"/>
    <w:rsid w:val="00372AAE"/>
    <w:rsid w:val="00373054"/>
    <w:rsid w:val="00381B84"/>
    <w:rsid w:val="0038739E"/>
    <w:rsid w:val="00391853"/>
    <w:rsid w:val="0039498E"/>
    <w:rsid w:val="003A5162"/>
    <w:rsid w:val="003B50F2"/>
    <w:rsid w:val="003C138F"/>
    <w:rsid w:val="003C71E6"/>
    <w:rsid w:val="003D419A"/>
    <w:rsid w:val="003E3B8B"/>
    <w:rsid w:val="003E692B"/>
    <w:rsid w:val="003E6B35"/>
    <w:rsid w:val="003E6E63"/>
    <w:rsid w:val="003F1685"/>
    <w:rsid w:val="003F2464"/>
    <w:rsid w:val="003F6BE3"/>
    <w:rsid w:val="003F75CC"/>
    <w:rsid w:val="004027EF"/>
    <w:rsid w:val="00403454"/>
    <w:rsid w:val="00403658"/>
    <w:rsid w:val="00406301"/>
    <w:rsid w:val="00406BC6"/>
    <w:rsid w:val="00412A38"/>
    <w:rsid w:val="004355F4"/>
    <w:rsid w:val="00436634"/>
    <w:rsid w:val="00442D9A"/>
    <w:rsid w:val="00444CD9"/>
    <w:rsid w:val="00445768"/>
    <w:rsid w:val="00447C02"/>
    <w:rsid w:val="00450445"/>
    <w:rsid w:val="004516E7"/>
    <w:rsid w:val="00451ED5"/>
    <w:rsid w:val="00463275"/>
    <w:rsid w:val="0047207B"/>
    <w:rsid w:val="004723D6"/>
    <w:rsid w:val="00474A47"/>
    <w:rsid w:val="00483968"/>
    <w:rsid w:val="00491367"/>
    <w:rsid w:val="004920FD"/>
    <w:rsid w:val="0049646D"/>
    <w:rsid w:val="004A3A8D"/>
    <w:rsid w:val="004A44E9"/>
    <w:rsid w:val="004A6326"/>
    <w:rsid w:val="004A6FAD"/>
    <w:rsid w:val="004A725B"/>
    <w:rsid w:val="004B1058"/>
    <w:rsid w:val="004B2EB2"/>
    <w:rsid w:val="004C00EC"/>
    <w:rsid w:val="004C1AEA"/>
    <w:rsid w:val="004C326A"/>
    <w:rsid w:val="004C4222"/>
    <w:rsid w:val="004D0E6E"/>
    <w:rsid w:val="004D204E"/>
    <w:rsid w:val="004D7A69"/>
    <w:rsid w:val="004E1877"/>
    <w:rsid w:val="004E46B2"/>
    <w:rsid w:val="004E72F4"/>
    <w:rsid w:val="004F013F"/>
    <w:rsid w:val="004F21D2"/>
    <w:rsid w:val="004F4764"/>
    <w:rsid w:val="004F60BA"/>
    <w:rsid w:val="004F67C3"/>
    <w:rsid w:val="0051046C"/>
    <w:rsid w:val="00517169"/>
    <w:rsid w:val="005215CE"/>
    <w:rsid w:val="005237AA"/>
    <w:rsid w:val="00525262"/>
    <w:rsid w:val="00530AD3"/>
    <w:rsid w:val="005310E2"/>
    <w:rsid w:val="005324BB"/>
    <w:rsid w:val="00534468"/>
    <w:rsid w:val="00534A84"/>
    <w:rsid w:val="005422C2"/>
    <w:rsid w:val="0055562B"/>
    <w:rsid w:val="00560C08"/>
    <w:rsid w:val="00561686"/>
    <w:rsid w:val="0056415B"/>
    <w:rsid w:val="00564F4F"/>
    <w:rsid w:val="00573A90"/>
    <w:rsid w:val="00574674"/>
    <w:rsid w:val="00575C51"/>
    <w:rsid w:val="0058197A"/>
    <w:rsid w:val="00582137"/>
    <w:rsid w:val="00582556"/>
    <w:rsid w:val="005866AE"/>
    <w:rsid w:val="005902C7"/>
    <w:rsid w:val="0059052E"/>
    <w:rsid w:val="00594CE7"/>
    <w:rsid w:val="00595E2A"/>
    <w:rsid w:val="005A23E1"/>
    <w:rsid w:val="005A4B3A"/>
    <w:rsid w:val="005A4FE2"/>
    <w:rsid w:val="005C708D"/>
    <w:rsid w:val="005D2060"/>
    <w:rsid w:val="005D3CDA"/>
    <w:rsid w:val="005D53FF"/>
    <w:rsid w:val="005E17B6"/>
    <w:rsid w:val="005E41E8"/>
    <w:rsid w:val="005F31E9"/>
    <w:rsid w:val="0061009F"/>
    <w:rsid w:val="00610F89"/>
    <w:rsid w:val="006117C3"/>
    <w:rsid w:val="00615FBF"/>
    <w:rsid w:val="006208BD"/>
    <w:rsid w:val="006210D9"/>
    <w:rsid w:val="006223C3"/>
    <w:rsid w:val="0063710E"/>
    <w:rsid w:val="006416AB"/>
    <w:rsid w:val="00647F40"/>
    <w:rsid w:val="00657E77"/>
    <w:rsid w:val="00665B8C"/>
    <w:rsid w:val="00666C91"/>
    <w:rsid w:val="00673B8F"/>
    <w:rsid w:val="00685BE8"/>
    <w:rsid w:val="006901D6"/>
    <w:rsid w:val="00693582"/>
    <w:rsid w:val="006A4609"/>
    <w:rsid w:val="006A4F6A"/>
    <w:rsid w:val="006B0FEF"/>
    <w:rsid w:val="006C1893"/>
    <w:rsid w:val="006C3A7D"/>
    <w:rsid w:val="006C69F8"/>
    <w:rsid w:val="006C729C"/>
    <w:rsid w:val="006C7B94"/>
    <w:rsid w:val="006C7FC7"/>
    <w:rsid w:val="006D1FAD"/>
    <w:rsid w:val="006D1FC4"/>
    <w:rsid w:val="006D2B5B"/>
    <w:rsid w:val="006E0E41"/>
    <w:rsid w:val="006E4D42"/>
    <w:rsid w:val="006E593F"/>
    <w:rsid w:val="006F423F"/>
    <w:rsid w:val="007000E2"/>
    <w:rsid w:val="00704BD6"/>
    <w:rsid w:val="007055B1"/>
    <w:rsid w:val="00707AB9"/>
    <w:rsid w:val="0071499C"/>
    <w:rsid w:val="00717999"/>
    <w:rsid w:val="00721851"/>
    <w:rsid w:val="00721F73"/>
    <w:rsid w:val="00731F32"/>
    <w:rsid w:val="007350DF"/>
    <w:rsid w:val="00740DFF"/>
    <w:rsid w:val="00741605"/>
    <w:rsid w:val="007463EE"/>
    <w:rsid w:val="007473F7"/>
    <w:rsid w:val="00751094"/>
    <w:rsid w:val="00753674"/>
    <w:rsid w:val="00756B4D"/>
    <w:rsid w:val="00762EB1"/>
    <w:rsid w:val="00763BD4"/>
    <w:rsid w:val="0076466A"/>
    <w:rsid w:val="00772684"/>
    <w:rsid w:val="007864A2"/>
    <w:rsid w:val="0079096B"/>
    <w:rsid w:val="00792A60"/>
    <w:rsid w:val="00793BDF"/>
    <w:rsid w:val="007964B3"/>
    <w:rsid w:val="007A030D"/>
    <w:rsid w:val="007A4F70"/>
    <w:rsid w:val="007B4D2A"/>
    <w:rsid w:val="007B539B"/>
    <w:rsid w:val="007B7D65"/>
    <w:rsid w:val="007C20FB"/>
    <w:rsid w:val="007D1F0B"/>
    <w:rsid w:val="007D72A5"/>
    <w:rsid w:val="007E689F"/>
    <w:rsid w:val="007F1523"/>
    <w:rsid w:val="007F1E1B"/>
    <w:rsid w:val="00801190"/>
    <w:rsid w:val="00801193"/>
    <w:rsid w:val="008032C6"/>
    <w:rsid w:val="00804531"/>
    <w:rsid w:val="008078D8"/>
    <w:rsid w:val="00810008"/>
    <w:rsid w:val="008151AD"/>
    <w:rsid w:val="008178B1"/>
    <w:rsid w:val="00823900"/>
    <w:rsid w:val="00833717"/>
    <w:rsid w:val="008402A3"/>
    <w:rsid w:val="00843D04"/>
    <w:rsid w:val="00845CF5"/>
    <w:rsid w:val="00847F37"/>
    <w:rsid w:val="00851873"/>
    <w:rsid w:val="00854503"/>
    <w:rsid w:val="00857988"/>
    <w:rsid w:val="008639F4"/>
    <w:rsid w:val="0086402A"/>
    <w:rsid w:val="00865D17"/>
    <w:rsid w:val="00867385"/>
    <w:rsid w:val="00873639"/>
    <w:rsid w:val="00873A89"/>
    <w:rsid w:val="00874FC4"/>
    <w:rsid w:val="00875BD1"/>
    <w:rsid w:val="00876D63"/>
    <w:rsid w:val="00883292"/>
    <w:rsid w:val="00885853"/>
    <w:rsid w:val="00885DAD"/>
    <w:rsid w:val="008868A5"/>
    <w:rsid w:val="00887991"/>
    <w:rsid w:val="00895DDA"/>
    <w:rsid w:val="008A4E04"/>
    <w:rsid w:val="008A63D3"/>
    <w:rsid w:val="008A63DB"/>
    <w:rsid w:val="008A7314"/>
    <w:rsid w:val="008B4714"/>
    <w:rsid w:val="008B570D"/>
    <w:rsid w:val="008C53B2"/>
    <w:rsid w:val="008D3348"/>
    <w:rsid w:val="008D6B08"/>
    <w:rsid w:val="008E0B3A"/>
    <w:rsid w:val="008E3464"/>
    <w:rsid w:val="008E563F"/>
    <w:rsid w:val="008F19D4"/>
    <w:rsid w:val="008F2CAB"/>
    <w:rsid w:val="00902D84"/>
    <w:rsid w:val="009119EE"/>
    <w:rsid w:val="00912BEF"/>
    <w:rsid w:val="00914726"/>
    <w:rsid w:val="00916C9C"/>
    <w:rsid w:val="00921BB8"/>
    <w:rsid w:val="00923115"/>
    <w:rsid w:val="009257E9"/>
    <w:rsid w:val="00933803"/>
    <w:rsid w:val="0094252A"/>
    <w:rsid w:val="00943927"/>
    <w:rsid w:val="00944C23"/>
    <w:rsid w:val="00954109"/>
    <w:rsid w:val="009550E4"/>
    <w:rsid w:val="0095721D"/>
    <w:rsid w:val="009711E6"/>
    <w:rsid w:val="009737B4"/>
    <w:rsid w:val="009740A6"/>
    <w:rsid w:val="00975444"/>
    <w:rsid w:val="00982F78"/>
    <w:rsid w:val="00985BD9"/>
    <w:rsid w:val="00990475"/>
    <w:rsid w:val="0099097E"/>
    <w:rsid w:val="0099098A"/>
    <w:rsid w:val="00992053"/>
    <w:rsid w:val="009921C9"/>
    <w:rsid w:val="00996635"/>
    <w:rsid w:val="009A05A6"/>
    <w:rsid w:val="009A77DE"/>
    <w:rsid w:val="009B378F"/>
    <w:rsid w:val="009C5825"/>
    <w:rsid w:val="009C5CC7"/>
    <w:rsid w:val="009D081E"/>
    <w:rsid w:val="009D1A76"/>
    <w:rsid w:val="009D572D"/>
    <w:rsid w:val="009E0B35"/>
    <w:rsid w:val="009E408C"/>
    <w:rsid w:val="009E6713"/>
    <w:rsid w:val="009E7435"/>
    <w:rsid w:val="009F4A1D"/>
    <w:rsid w:val="009F5C97"/>
    <w:rsid w:val="009F6206"/>
    <w:rsid w:val="009F760B"/>
    <w:rsid w:val="00A000C7"/>
    <w:rsid w:val="00A015FC"/>
    <w:rsid w:val="00A01902"/>
    <w:rsid w:val="00A0413E"/>
    <w:rsid w:val="00A2245A"/>
    <w:rsid w:val="00A23763"/>
    <w:rsid w:val="00A25A52"/>
    <w:rsid w:val="00A31186"/>
    <w:rsid w:val="00A314BB"/>
    <w:rsid w:val="00A318E7"/>
    <w:rsid w:val="00A3401E"/>
    <w:rsid w:val="00A414B9"/>
    <w:rsid w:val="00A41B2D"/>
    <w:rsid w:val="00A4450C"/>
    <w:rsid w:val="00A45E9D"/>
    <w:rsid w:val="00A53E8C"/>
    <w:rsid w:val="00A65EB9"/>
    <w:rsid w:val="00A75127"/>
    <w:rsid w:val="00A87DCC"/>
    <w:rsid w:val="00A91955"/>
    <w:rsid w:val="00A93CC4"/>
    <w:rsid w:val="00A95180"/>
    <w:rsid w:val="00A9523B"/>
    <w:rsid w:val="00A97441"/>
    <w:rsid w:val="00AA357C"/>
    <w:rsid w:val="00AA4A1F"/>
    <w:rsid w:val="00AB2169"/>
    <w:rsid w:val="00AB7970"/>
    <w:rsid w:val="00AC43D2"/>
    <w:rsid w:val="00AC5495"/>
    <w:rsid w:val="00AD0AF6"/>
    <w:rsid w:val="00AD4704"/>
    <w:rsid w:val="00AD575C"/>
    <w:rsid w:val="00AE02EB"/>
    <w:rsid w:val="00AE0FBC"/>
    <w:rsid w:val="00AE411C"/>
    <w:rsid w:val="00AE47D7"/>
    <w:rsid w:val="00AE4914"/>
    <w:rsid w:val="00AF0257"/>
    <w:rsid w:val="00AF26D6"/>
    <w:rsid w:val="00AF5022"/>
    <w:rsid w:val="00AF7C71"/>
    <w:rsid w:val="00B05442"/>
    <w:rsid w:val="00B05649"/>
    <w:rsid w:val="00B07F0E"/>
    <w:rsid w:val="00B10E70"/>
    <w:rsid w:val="00B1350C"/>
    <w:rsid w:val="00B260D5"/>
    <w:rsid w:val="00B303E3"/>
    <w:rsid w:val="00B30AE7"/>
    <w:rsid w:val="00B3117F"/>
    <w:rsid w:val="00B31285"/>
    <w:rsid w:val="00B315FC"/>
    <w:rsid w:val="00B35905"/>
    <w:rsid w:val="00B4774A"/>
    <w:rsid w:val="00B61AEB"/>
    <w:rsid w:val="00B625B3"/>
    <w:rsid w:val="00B62CC1"/>
    <w:rsid w:val="00B65727"/>
    <w:rsid w:val="00B6581E"/>
    <w:rsid w:val="00B65C35"/>
    <w:rsid w:val="00B66FD6"/>
    <w:rsid w:val="00B7190B"/>
    <w:rsid w:val="00B76A95"/>
    <w:rsid w:val="00B77582"/>
    <w:rsid w:val="00B77FF8"/>
    <w:rsid w:val="00B8705E"/>
    <w:rsid w:val="00B928C9"/>
    <w:rsid w:val="00BA137C"/>
    <w:rsid w:val="00BB1E67"/>
    <w:rsid w:val="00BD68B7"/>
    <w:rsid w:val="00BE1782"/>
    <w:rsid w:val="00BE2500"/>
    <w:rsid w:val="00BE40C4"/>
    <w:rsid w:val="00BE6766"/>
    <w:rsid w:val="00BF44ED"/>
    <w:rsid w:val="00BF5B9C"/>
    <w:rsid w:val="00C003C3"/>
    <w:rsid w:val="00C00718"/>
    <w:rsid w:val="00C023B3"/>
    <w:rsid w:val="00C02506"/>
    <w:rsid w:val="00C039C7"/>
    <w:rsid w:val="00C03E77"/>
    <w:rsid w:val="00C05742"/>
    <w:rsid w:val="00C05FCB"/>
    <w:rsid w:val="00C1026B"/>
    <w:rsid w:val="00C10F05"/>
    <w:rsid w:val="00C11675"/>
    <w:rsid w:val="00C14810"/>
    <w:rsid w:val="00C14A5F"/>
    <w:rsid w:val="00C16910"/>
    <w:rsid w:val="00C20329"/>
    <w:rsid w:val="00C233C9"/>
    <w:rsid w:val="00C2560F"/>
    <w:rsid w:val="00C26E68"/>
    <w:rsid w:val="00C30600"/>
    <w:rsid w:val="00C33D6D"/>
    <w:rsid w:val="00C375D8"/>
    <w:rsid w:val="00C422B1"/>
    <w:rsid w:val="00C437EF"/>
    <w:rsid w:val="00C47F23"/>
    <w:rsid w:val="00C507B5"/>
    <w:rsid w:val="00C50900"/>
    <w:rsid w:val="00C50FD9"/>
    <w:rsid w:val="00C6091E"/>
    <w:rsid w:val="00C6400F"/>
    <w:rsid w:val="00C667E5"/>
    <w:rsid w:val="00C66CDA"/>
    <w:rsid w:val="00C707E5"/>
    <w:rsid w:val="00C713EB"/>
    <w:rsid w:val="00C766A6"/>
    <w:rsid w:val="00C77DD4"/>
    <w:rsid w:val="00C82357"/>
    <w:rsid w:val="00C8505F"/>
    <w:rsid w:val="00C943D3"/>
    <w:rsid w:val="00C94955"/>
    <w:rsid w:val="00C9684E"/>
    <w:rsid w:val="00CA22E7"/>
    <w:rsid w:val="00CA2A13"/>
    <w:rsid w:val="00CA4BEA"/>
    <w:rsid w:val="00CA4DBE"/>
    <w:rsid w:val="00CA7A70"/>
    <w:rsid w:val="00CB171F"/>
    <w:rsid w:val="00CB5518"/>
    <w:rsid w:val="00CB5D95"/>
    <w:rsid w:val="00CB646B"/>
    <w:rsid w:val="00CC4E37"/>
    <w:rsid w:val="00CD060A"/>
    <w:rsid w:val="00CD1339"/>
    <w:rsid w:val="00CD7622"/>
    <w:rsid w:val="00CF0A41"/>
    <w:rsid w:val="00CF2777"/>
    <w:rsid w:val="00CF4DAC"/>
    <w:rsid w:val="00CF5A21"/>
    <w:rsid w:val="00D170B6"/>
    <w:rsid w:val="00D22E10"/>
    <w:rsid w:val="00D27F88"/>
    <w:rsid w:val="00D323EB"/>
    <w:rsid w:val="00D325F1"/>
    <w:rsid w:val="00D365D9"/>
    <w:rsid w:val="00D37F74"/>
    <w:rsid w:val="00D40A7B"/>
    <w:rsid w:val="00D434EB"/>
    <w:rsid w:val="00D43969"/>
    <w:rsid w:val="00D44E3E"/>
    <w:rsid w:val="00D54AB9"/>
    <w:rsid w:val="00D64AE2"/>
    <w:rsid w:val="00D66A3F"/>
    <w:rsid w:val="00D84129"/>
    <w:rsid w:val="00D84132"/>
    <w:rsid w:val="00D868B8"/>
    <w:rsid w:val="00DA1D89"/>
    <w:rsid w:val="00DA6840"/>
    <w:rsid w:val="00DA6A10"/>
    <w:rsid w:val="00DB24F7"/>
    <w:rsid w:val="00DB4CB5"/>
    <w:rsid w:val="00DC1C6F"/>
    <w:rsid w:val="00DC3AF9"/>
    <w:rsid w:val="00DD1F3E"/>
    <w:rsid w:val="00DD3360"/>
    <w:rsid w:val="00DD4749"/>
    <w:rsid w:val="00DD7A47"/>
    <w:rsid w:val="00DE321C"/>
    <w:rsid w:val="00DE7218"/>
    <w:rsid w:val="00DE7291"/>
    <w:rsid w:val="00DE76CE"/>
    <w:rsid w:val="00E05725"/>
    <w:rsid w:val="00E11954"/>
    <w:rsid w:val="00E131C0"/>
    <w:rsid w:val="00E13250"/>
    <w:rsid w:val="00E13CBC"/>
    <w:rsid w:val="00E14A36"/>
    <w:rsid w:val="00E17BFF"/>
    <w:rsid w:val="00E23074"/>
    <w:rsid w:val="00E25E54"/>
    <w:rsid w:val="00E46BF1"/>
    <w:rsid w:val="00E51842"/>
    <w:rsid w:val="00E57806"/>
    <w:rsid w:val="00E57F3B"/>
    <w:rsid w:val="00E62605"/>
    <w:rsid w:val="00E64D0D"/>
    <w:rsid w:val="00E65603"/>
    <w:rsid w:val="00E6734B"/>
    <w:rsid w:val="00E703FA"/>
    <w:rsid w:val="00E73FF4"/>
    <w:rsid w:val="00E74985"/>
    <w:rsid w:val="00E76F01"/>
    <w:rsid w:val="00E83063"/>
    <w:rsid w:val="00E875E3"/>
    <w:rsid w:val="00E9324B"/>
    <w:rsid w:val="00EA05A4"/>
    <w:rsid w:val="00EA2ED3"/>
    <w:rsid w:val="00EA390C"/>
    <w:rsid w:val="00EA6EF0"/>
    <w:rsid w:val="00EA722C"/>
    <w:rsid w:val="00EB1933"/>
    <w:rsid w:val="00EB27DC"/>
    <w:rsid w:val="00EB34AF"/>
    <w:rsid w:val="00EB438F"/>
    <w:rsid w:val="00EB4706"/>
    <w:rsid w:val="00EB5091"/>
    <w:rsid w:val="00EC72C7"/>
    <w:rsid w:val="00ED5891"/>
    <w:rsid w:val="00EE1745"/>
    <w:rsid w:val="00EF03FD"/>
    <w:rsid w:val="00EF6008"/>
    <w:rsid w:val="00EF6D6D"/>
    <w:rsid w:val="00F02A2C"/>
    <w:rsid w:val="00F03EC1"/>
    <w:rsid w:val="00F05A60"/>
    <w:rsid w:val="00F077D4"/>
    <w:rsid w:val="00F102F7"/>
    <w:rsid w:val="00F1152C"/>
    <w:rsid w:val="00F14C50"/>
    <w:rsid w:val="00F15F32"/>
    <w:rsid w:val="00F169A0"/>
    <w:rsid w:val="00F17E83"/>
    <w:rsid w:val="00F20C34"/>
    <w:rsid w:val="00F238D8"/>
    <w:rsid w:val="00F26DA2"/>
    <w:rsid w:val="00F31F74"/>
    <w:rsid w:val="00F376E1"/>
    <w:rsid w:val="00F43843"/>
    <w:rsid w:val="00F47C46"/>
    <w:rsid w:val="00F57DAC"/>
    <w:rsid w:val="00F62C49"/>
    <w:rsid w:val="00F65708"/>
    <w:rsid w:val="00F732DD"/>
    <w:rsid w:val="00F75B5C"/>
    <w:rsid w:val="00F847CE"/>
    <w:rsid w:val="00F90832"/>
    <w:rsid w:val="00F94D75"/>
    <w:rsid w:val="00F95654"/>
    <w:rsid w:val="00F97244"/>
    <w:rsid w:val="00FA3F6E"/>
    <w:rsid w:val="00FA42DB"/>
    <w:rsid w:val="00FB25F0"/>
    <w:rsid w:val="00FB70B8"/>
    <w:rsid w:val="00FC4DA2"/>
    <w:rsid w:val="00FC6664"/>
    <w:rsid w:val="00FC6F2D"/>
    <w:rsid w:val="00FD46E7"/>
    <w:rsid w:val="00FD663E"/>
    <w:rsid w:val="00FE0486"/>
    <w:rsid w:val="00FE243E"/>
    <w:rsid w:val="00FE2762"/>
    <w:rsid w:val="00FE2CF7"/>
    <w:rsid w:val="00FE4DB2"/>
    <w:rsid w:val="00FE6EB4"/>
    <w:rsid w:val="00FF5673"/>
    <w:rsid w:val="00FF5F84"/>
    <w:rsid w:val="00FF64B2"/>
    <w:rsid w:val="00FF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F9F4C1D"/>
  <w15:docId w15:val="{2DDC1D0C-770F-4E15-B132-D044BEB40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32"/>
        <w:lang w:val="de-CH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78" w:lineRule="auto"/>
    </w:pPr>
    <w:rPr>
      <w:rFonts w:ascii="Aptos Light" w:hAnsi="Aptos Light" w:cstheme="minorBidi"/>
      <w:color w:val="auto"/>
      <w:sz w:val="21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49A0B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KeinLeerraum">
    <w:name w:val="No Spacing"/>
    <w:uiPriority w:val="1"/>
    <w:qFormat/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83C0CC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1">
    <w:name w:val="Table Grid Light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NormaleTabelle"/>
    <w:uiPriority w:val="99"/>
    <w:tblPr>
      <w:tblStyleRowBandSize w:val="1"/>
      <w:tblStyleColBandSize w:val="1"/>
      <w:tblBorders>
        <w:top w:val="single" w:sz="4" w:space="0" w:color="CCE5EA" w:themeColor="accent1" w:themeTint="67"/>
        <w:left w:val="single" w:sz="4" w:space="0" w:color="CCE5EA" w:themeColor="accent1" w:themeTint="67"/>
        <w:bottom w:val="single" w:sz="4" w:space="0" w:color="CCE5EA" w:themeColor="accent1" w:themeTint="67"/>
        <w:right w:val="single" w:sz="4" w:space="0" w:color="CCE5EA" w:themeColor="accent1" w:themeTint="67"/>
        <w:insideH w:val="single" w:sz="4" w:space="0" w:color="CCE5EA" w:themeColor="accent1" w:themeTint="67"/>
        <w:insideV w:val="single" w:sz="4" w:space="0" w:color="CCE5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6DA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E5EA" w:themeColor="accent1" w:themeTint="67"/>
          <w:left w:val="single" w:sz="4" w:space="0" w:color="CCE5EA" w:themeColor="accent1" w:themeTint="67"/>
          <w:bottom w:val="single" w:sz="4" w:space="0" w:color="CCE5EA" w:themeColor="accent1" w:themeTint="67"/>
          <w:right w:val="single" w:sz="4" w:space="0" w:color="CCE5EA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B4D8E1" w:themeColor="accent2" w:themeTint="67"/>
        <w:left w:val="single" w:sz="4" w:space="0" w:color="B4D8E1" w:themeColor="accent2" w:themeTint="67"/>
        <w:bottom w:val="single" w:sz="4" w:space="0" w:color="B4D8E1" w:themeColor="accent2" w:themeTint="67"/>
        <w:right w:val="single" w:sz="4" w:space="0" w:color="B4D8E1" w:themeColor="accent2" w:themeTint="67"/>
        <w:insideH w:val="single" w:sz="4" w:space="0" w:color="B4D8E1" w:themeColor="accent2" w:themeTint="67"/>
        <w:insideV w:val="single" w:sz="4" w:space="0" w:color="B4D8E1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3C7D4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4D8E1" w:themeColor="accent2" w:themeTint="67"/>
          <w:left w:val="single" w:sz="4" w:space="0" w:color="B4D8E1" w:themeColor="accent2" w:themeTint="67"/>
          <w:bottom w:val="single" w:sz="4" w:space="0" w:color="B4D8E1" w:themeColor="accent2" w:themeTint="67"/>
          <w:right w:val="single" w:sz="4" w:space="0" w:color="B4D8E1" w:themeColor="accent2" w:themeTint="67"/>
        </w:tcBorders>
      </w:tcPr>
    </w:tblStylePr>
  </w:style>
  <w:style w:type="table" w:customStyle="1" w:styleId="GridTable1Light-Accent31">
    <w:name w:val="Grid Table 1 Light - Accent 31"/>
    <w:basedOn w:val="NormaleTabelle"/>
    <w:uiPriority w:val="99"/>
    <w:tblPr>
      <w:tblStyleRowBandSize w:val="1"/>
      <w:tblStyleColBandSize w:val="1"/>
      <w:tblBorders>
        <w:top w:val="single" w:sz="4" w:space="0" w:color="81D7E8" w:themeColor="accent3" w:themeTint="67"/>
        <w:left w:val="single" w:sz="4" w:space="0" w:color="81D7E8" w:themeColor="accent3" w:themeTint="67"/>
        <w:bottom w:val="single" w:sz="4" w:space="0" w:color="81D7E8" w:themeColor="accent3" w:themeTint="67"/>
        <w:right w:val="single" w:sz="4" w:space="0" w:color="81D7E8" w:themeColor="accent3" w:themeTint="67"/>
        <w:insideH w:val="single" w:sz="4" w:space="0" w:color="81D7E8" w:themeColor="accent3" w:themeTint="67"/>
        <w:insideV w:val="single" w:sz="4" w:space="0" w:color="81D7E8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9C5D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D7E8" w:themeColor="accent3" w:themeTint="67"/>
          <w:left w:val="single" w:sz="4" w:space="0" w:color="81D7E8" w:themeColor="accent3" w:themeTint="67"/>
          <w:bottom w:val="single" w:sz="4" w:space="0" w:color="81D7E8" w:themeColor="accent3" w:themeTint="67"/>
          <w:right w:val="single" w:sz="4" w:space="0" w:color="81D7E8" w:themeColor="accent3" w:themeTint="67"/>
        </w:tcBorders>
      </w:tcPr>
    </w:tblStylePr>
  </w:style>
  <w:style w:type="table" w:customStyle="1" w:styleId="GridTable1Light-Accent41">
    <w:name w:val="Grid Table 1 Light - Accent 41"/>
    <w:basedOn w:val="NormaleTabelle"/>
    <w:uiPriority w:val="99"/>
    <w:tblPr>
      <w:tblStyleRowBandSize w:val="1"/>
      <w:tblStyleColBandSize w:val="1"/>
      <w:tblBorders>
        <w:top w:val="single" w:sz="4" w:space="0" w:color="96B8D3" w:themeColor="accent4" w:themeTint="67"/>
        <w:left w:val="single" w:sz="4" w:space="0" w:color="96B8D3" w:themeColor="accent4" w:themeTint="67"/>
        <w:bottom w:val="single" w:sz="4" w:space="0" w:color="96B8D3" w:themeColor="accent4" w:themeTint="67"/>
        <w:right w:val="single" w:sz="4" w:space="0" w:color="96B8D3" w:themeColor="accent4" w:themeTint="67"/>
        <w:insideH w:val="single" w:sz="4" w:space="0" w:color="96B8D3" w:themeColor="accent4" w:themeTint="67"/>
        <w:insideV w:val="single" w:sz="4" w:space="0" w:color="96B8D3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799C0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6B8D3" w:themeColor="accent4" w:themeTint="67"/>
          <w:left w:val="single" w:sz="4" w:space="0" w:color="96B8D3" w:themeColor="accent4" w:themeTint="67"/>
          <w:bottom w:val="single" w:sz="4" w:space="0" w:color="96B8D3" w:themeColor="accent4" w:themeTint="67"/>
          <w:right w:val="single" w:sz="4" w:space="0" w:color="96B8D3" w:themeColor="accent4" w:themeTint="67"/>
        </w:tcBorders>
      </w:tcPr>
    </w:tblStylePr>
  </w:style>
  <w:style w:type="table" w:customStyle="1" w:styleId="GridTable1Light-Accent51">
    <w:name w:val="Grid Table 1 Light - Accent 51"/>
    <w:basedOn w:val="NormaleTabelle"/>
    <w:uiPriority w:val="99"/>
    <w:tblPr>
      <w:tblStyleRowBandSize w:val="1"/>
      <w:tblStyleColBandSize w:val="1"/>
      <w:tblBorders>
        <w:top w:val="single" w:sz="4" w:space="0" w:color="97B7D3" w:themeColor="accent5" w:themeTint="67"/>
        <w:left w:val="single" w:sz="4" w:space="0" w:color="97B7D3" w:themeColor="accent5" w:themeTint="67"/>
        <w:bottom w:val="single" w:sz="4" w:space="0" w:color="97B7D3" w:themeColor="accent5" w:themeTint="67"/>
        <w:right w:val="single" w:sz="4" w:space="0" w:color="97B7D3" w:themeColor="accent5" w:themeTint="67"/>
        <w:insideH w:val="single" w:sz="4" w:space="0" w:color="97B7D3" w:themeColor="accent5" w:themeTint="67"/>
        <w:insideV w:val="single" w:sz="4" w:space="0" w:color="97B7D3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897BF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7B7D3" w:themeColor="accent5" w:themeTint="67"/>
          <w:left w:val="single" w:sz="4" w:space="0" w:color="97B7D3" w:themeColor="accent5" w:themeTint="67"/>
          <w:bottom w:val="single" w:sz="4" w:space="0" w:color="97B7D3" w:themeColor="accent5" w:themeTint="67"/>
          <w:right w:val="single" w:sz="4" w:space="0" w:color="97B7D3" w:themeColor="accent5" w:themeTint="67"/>
        </w:tcBorders>
      </w:tcPr>
    </w:tblStylePr>
  </w:style>
  <w:style w:type="table" w:customStyle="1" w:styleId="GridTable1Light-Accent61">
    <w:name w:val="Grid Table 1 Light - Accent 61"/>
    <w:basedOn w:val="NormaleTabelle"/>
    <w:uiPriority w:val="99"/>
    <w:tblPr>
      <w:tblStyleRowBandSize w:val="1"/>
      <w:tblStyleColBandSize w:val="1"/>
      <w:tblBorders>
        <w:top w:val="single" w:sz="4" w:space="0" w:color="A4B0C2" w:themeColor="accent6" w:themeTint="67"/>
        <w:left w:val="single" w:sz="4" w:space="0" w:color="A4B0C2" w:themeColor="accent6" w:themeTint="67"/>
        <w:bottom w:val="single" w:sz="4" w:space="0" w:color="A4B0C2" w:themeColor="accent6" w:themeTint="67"/>
        <w:right w:val="single" w:sz="4" w:space="0" w:color="A4B0C2" w:themeColor="accent6" w:themeTint="67"/>
        <w:insideH w:val="single" w:sz="4" w:space="0" w:color="A4B0C2" w:themeColor="accent6" w:themeTint="67"/>
        <w:insideV w:val="single" w:sz="4" w:space="0" w:color="A4B0C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7B8DA7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4B0C2" w:themeColor="accent6" w:themeTint="67"/>
          <w:left w:val="single" w:sz="4" w:space="0" w:color="A4B0C2" w:themeColor="accent6" w:themeTint="67"/>
          <w:bottom w:val="single" w:sz="4" w:space="0" w:color="A4B0C2" w:themeColor="accent6" w:themeTint="67"/>
          <w:right w:val="single" w:sz="4" w:space="0" w:color="A4B0C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NormaleTabelle"/>
    <w:uiPriority w:val="99"/>
    <w:tblPr>
      <w:tblStyleRowBandSize w:val="1"/>
      <w:tblStyleColBandSize w:val="1"/>
      <w:tblBorders>
        <w:bottom w:val="single" w:sz="4" w:space="0" w:color="8DC5D0" w:themeColor="accent1" w:themeTint="EA"/>
        <w:insideH w:val="single" w:sz="4" w:space="0" w:color="8DC5D0" w:themeColor="accent1" w:themeTint="EA"/>
        <w:insideV w:val="single" w:sz="4" w:space="0" w:color="8DC5D0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DC5D0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DC5D0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F2F4" w:themeColor="accent1" w:themeTint="34" w:fill="E5F2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F2F4" w:themeColor="accent1" w:themeTint="34" w:fill="E5F2F4" w:themeFill="accent1" w:themeFillTint="34"/>
      </w:tcPr>
    </w:tblStylePr>
  </w:style>
  <w:style w:type="table" w:customStyle="1" w:styleId="GridTable2-Accent21">
    <w:name w:val="Grid Table 2 - Accent 21"/>
    <w:basedOn w:val="NormaleTabelle"/>
    <w:uiPriority w:val="99"/>
    <w:tblPr>
      <w:tblStyleRowBandSize w:val="1"/>
      <w:tblStyleColBandSize w:val="1"/>
      <w:tblBorders>
        <w:bottom w:val="single" w:sz="4" w:space="0" w:color="92C6D3" w:themeColor="accent2" w:themeTint="97"/>
        <w:insideH w:val="single" w:sz="4" w:space="0" w:color="92C6D3" w:themeColor="accent2" w:themeTint="97"/>
        <w:insideV w:val="single" w:sz="4" w:space="0" w:color="92C6D3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2C6D3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2C6D3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CF0" w:themeColor="accent2" w:themeTint="32" w:fill="DAECF0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CF0" w:themeColor="accent2" w:themeTint="32" w:fill="DAECF0" w:themeFill="accent2" w:themeFillTint="32"/>
      </w:tcPr>
    </w:tblStylePr>
  </w:style>
  <w:style w:type="table" w:customStyle="1" w:styleId="GridTable2-Accent31">
    <w:name w:val="Grid Table 2 - Accent 31"/>
    <w:basedOn w:val="NormaleTabelle"/>
    <w:uiPriority w:val="99"/>
    <w:tblPr>
      <w:tblStyleRowBandSize w:val="1"/>
      <w:tblStyleColBandSize w:val="1"/>
      <w:tblBorders>
        <w:bottom w:val="single" w:sz="4" w:space="0" w:color="16697A" w:themeColor="accent3" w:themeTint="FE"/>
        <w:insideH w:val="single" w:sz="4" w:space="0" w:color="16697A" w:themeColor="accent3" w:themeTint="FE"/>
        <w:insideV w:val="single" w:sz="4" w:space="0" w:color="16697A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6697A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6697A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AF3" w:themeColor="accent3" w:themeTint="34" w:fill="BFEAF3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AF3" w:themeColor="accent3" w:themeTint="34" w:fill="BFEAF3" w:themeFill="accent3" w:themeFillTint="34"/>
      </w:tcPr>
    </w:tblStylePr>
  </w:style>
  <w:style w:type="table" w:customStyle="1" w:styleId="GridTable2-Accent41">
    <w:name w:val="Grid Table 2 - Accent 41"/>
    <w:basedOn w:val="NormaleTabelle"/>
    <w:uiPriority w:val="99"/>
    <w:tblPr>
      <w:tblStyleRowBandSize w:val="1"/>
      <w:tblStyleColBandSize w:val="1"/>
      <w:tblBorders>
        <w:bottom w:val="single" w:sz="4" w:space="0" w:color="6296BE" w:themeColor="accent4" w:themeTint="9A"/>
        <w:insideH w:val="single" w:sz="4" w:space="0" w:color="6296BE" w:themeColor="accent4" w:themeTint="9A"/>
        <w:insideV w:val="single" w:sz="4" w:space="0" w:color="6296BE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296BE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296BE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ADBE9" w:themeColor="accent4" w:themeTint="34" w:fill="CADBE9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ADBE9" w:themeColor="accent4" w:themeTint="34" w:fill="CADBE9" w:themeFill="accent4" w:themeFillTint="34"/>
      </w:tcPr>
    </w:tblStylePr>
  </w:style>
  <w:style w:type="table" w:customStyle="1" w:styleId="GridTable2-Accent51">
    <w:name w:val="Grid Table 2 - Accent 51"/>
    <w:basedOn w:val="NormaleTabelle"/>
    <w:uiPriority w:val="99"/>
    <w:tblPr>
      <w:tblStyleRowBandSize w:val="1"/>
      <w:tblStyleColBandSize w:val="1"/>
      <w:tblBorders>
        <w:bottom w:val="single" w:sz="4" w:space="0" w:color="2B4B66" w:themeColor="accent5"/>
        <w:insideH w:val="single" w:sz="4" w:space="0" w:color="2B4B66" w:themeColor="accent5"/>
        <w:insideV w:val="single" w:sz="4" w:space="0" w:color="2B4B6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2B4B6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2B4B6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ADAE9" w:themeColor="accent5" w:themeTint="34" w:fill="CADAE9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ADAE9" w:themeColor="accent5" w:themeTint="34" w:fill="CADAE9" w:themeFill="accent5" w:themeFillTint="34"/>
      </w:tcPr>
    </w:tblStylePr>
  </w:style>
  <w:style w:type="table" w:customStyle="1" w:styleId="GridTable2-Accent61">
    <w:name w:val="Grid Table 2 - Accent 61"/>
    <w:basedOn w:val="NormaleTabelle"/>
    <w:uiPriority w:val="99"/>
    <w:tblPr>
      <w:tblStyleRowBandSize w:val="1"/>
      <w:tblStyleColBandSize w:val="1"/>
      <w:tblBorders>
        <w:bottom w:val="single" w:sz="4" w:space="0" w:color="364151" w:themeColor="accent6"/>
        <w:insideH w:val="single" w:sz="4" w:space="0" w:color="364151" w:themeColor="accent6"/>
        <w:insideV w:val="single" w:sz="4" w:space="0" w:color="364151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364151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364151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D7E0" w:themeColor="accent6" w:themeTint="34" w:fill="D1D7E0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D7E0" w:themeColor="accent6" w:themeTint="34" w:fill="D1D7E0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NormaleTabelle"/>
    <w:uiPriority w:val="99"/>
    <w:tblPr>
      <w:tblStyleRowBandSize w:val="1"/>
      <w:tblStyleColBandSize w:val="1"/>
      <w:tblBorders>
        <w:bottom w:val="single" w:sz="4" w:space="0" w:color="8DC5D0" w:themeColor="accent1" w:themeTint="EA"/>
        <w:insideH w:val="single" w:sz="4" w:space="0" w:color="8DC5D0" w:themeColor="accent1" w:themeTint="EA"/>
        <w:insideV w:val="single" w:sz="4" w:space="0" w:color="8DC5D0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F2F4" w:themeColor="accent1" w:themeTint="34" w:fill="E5F2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F2F4" w:themeColor="accent1" w:themeTint="34" w:fill="E5F2F4" w:themeFill="accent1" w:themeFillTint="34"/>
      </w:tcPr>
    </w:tblStylePr>
  </w:style>
  <w:style w:type="table" w:customStyle="1" w:styleId="GridTable3-Accent21">
    <w:name w:val="Grid Table 3 - Accent 21"/>
    <w:basedOn w:val="NormaleTabelle"/>
    <w:uiPriority w:val="99"/>
    <w:tblPr>
      <w:tblStyleRowBandSize w:val="1"/>
      <w:tblStyleColBandSize w:val="1"/>
      <w:tblBorders>
        <w:bottom w:val="single" w:sz="4" w:space="0" w:color="92C6D3" w:themeColor="accent2" w:themeTint="97"/>
        <w:insideH w:val="single" w:sz="4" w:space="0" w:color="92C6D3" w:themeColor="accent2" w:themeTint="97"/>
        <w:insideV w:val="single" w:sz="4" w:space="0" w:color="92C6D3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CF0" w:themeColor="accent2" w:themeTint="32" w:fill="DAECF0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CF0" w:themeColor="accent2" w:themeTint="32" w:fill="DAECF0" w:themeFill="accent2" w:themeFillTint="32"/>
      </w:tcPr>
    </w:tblStylePr>
  </w:style>
  <w:style w:type="table" w:customStyle="1" w:styleId="GridTable3-Accent31">
    <w:name w:val="Grid Table 3 - Accent 31"/>
    <w:basedOn w:val="NormaleTabelle"/>
    <w:uiPriority w:val="99"/>
    <w:tblPr>
      <w:tblStyleRowBandSize w:val="1"/>
      <w:tblStyleColBandSize w:val="1"/>
      <w:tblBorders>
        <w:bottom w:val="single" w:sz="4" w:space="0" w:color="16697A" w:themeColor="accent3" w:themeTint="FE"/>
        <w:insideH w:val="single" w:sz="4" w:space="0" w:color="16697A" w:themeColor="accent3" w:themeTint="FE"/>
        <w:insideV w:val="single" w:sz="4" w:space="0" w:color="16697A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AF3" w:themeColor="accent3" w:themeTint="34" w:fill="BFEAF3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AF3" w:themeColor="accent3" w:themeTint="34" w:fill="BFEAF3" w:themeFill="accent3" w:themeFillTint="34"/>
      </w:tcPr>
    </w:tblStylePr>
  </w:style>
  <w:style w:type="table" w:customStyle="1" w:styleId="GridTable3-Accent41">
    <w:name w:val="Grid Table 3 - Accent 41"/>
    <w:basedOn w:val="NormaleTabelle"/>
    <w:uiPriority w:val="99"/>
    <w:tblPr>
      <w:tblStyleRowBandSize w:val="1"/>
      <w:tblStyleColBandSize w:val="1"/>
      <w:tblBorders>
        <w:bottom w:val="single" w:sz="4" w:space="0" w:color="6296BE" w:themeColor="accent4" w:themeTint="9A"/>
        <w:insideH w:val="single" w:sz="4" w:space="0" w:color="6296BE" w:themeColor="accent4" w:themeTint="9A"/>
        <w:insideV w:val="single" w:sz="4" w:space="0" w:color="6296BE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ADBE9" w:themeColor="accent4" w:themeTint="34" w:fill="CADBE9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ADBE9" w:themeColor="accent4" w:themeTint="34" w:fill="CADBE9" w:themeFill="accent4" w:themeFillTint="34"/>
      </w:tcPr>
    </w:tblStylePr>
  </w:style>
  <w:style w:type="table" w:customStyle="1" w:styleId="GridTable3-Accent51">
    <w:name w:val="Grid Table 3 - Accent 51"/>
    <w:basedOn w:val="NormaleTabelle"/>
    <w:uiPriority w:val="99"/>
    <w:tblPr>
      <w:tblStyleRowBandSize w:val="1"/>
      <w:tblStyleColBandSize w:val="1"/>
      <w:tblBorders>
        <w:bottom w:val="single" w:sz="4" w:space="0" w:color="2B4B66" w:themeColor="accent5"/>
        <w:insideH w:val="single" w:sz="4" w:space="0" w:color="2B4B66" w:themeColor="accent5"/>
        <w:insideV w:val="single" w:sz="4" w:space="0" w:color="2B4B6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ADAE9" w:themeColor="accent5" w:themeTint="34" w:fill="CADAE9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ADAE9" w:themeColor="accent5" w:themeTint="34" w:fill="CADAE9" w:themeFill="accent5" w:themeFillTint="34"/>
      </w:tcPr>
    </w:tblStylePr>
  </w:style>
  <w:style w:type="table" w:customStyle="1" w:styleId="GridTable3-Accent61">
    <w:name w:val="Grid Table 3 - Accent 61"/>
    <w:basedOn w:val="NormaleTabelle"/>
    <w:uiPriority w:val="99"/>
    <w:tblPr>
      <w:tblStyleRowBandSize w:val="1"/>
      <w:tblStyleColBandSize w:val="1"/>
      <w:tblBorders>
        <w:bottom w:val="single" w:sz="4" w:space="0" w:color="364151" w:themeColor="accent6"/>
        <w:insideH w:val="single" w:sz="4" w:space="0" w:color="364151" w:themeColor="accent6"/>
        <w:insideV w:val="single" w:sz="4" w:space="0" w:color="364151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1D7E0" w:themeColor="accent6" w:themeTint="34" w:fill="D1D7E0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D7E0" w:themeColor="accent6" w:themeTint="34" w:fill="D1D7E0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NormaleTabelle"/>
    <w:uiPriority w:val="59"/>
    <w:tblPr>
      <w:tblStyleRowBandSize w:val="1"/>
      <w:tblStyleColBandSize w:val="1"/>
      <w:tblBorders>
        <w:top w:val="single" w:sz="4" w:space="0" w:color="B8DBE2" w:themeColor="accent1" w:themeTint="90"/>
        <w:left w:val="single" w:sz="4" w:space="0" w:color="B8DBE2" w:themeColor="accent1" w:themeTint="90"/>
        <w:bottom w:val="single" w:sz="4" w:space="0" w:color="B8DBE2" w:themeColor="accent1" w:themeTint="90"/>
        <w:right w:val="single" w:sz="4" w:space="0" w:color="B8DBE2" w:themeColor="accent1" w:themeTint="90"/>
        <w:insideH w:val="single" w:sz="4" w:space="0" w:color="B8DBE2" w:themeColor="accent1" w:themeTint="90"/>
        <w:insideV w:val="single" w:sz="4" w:space="0" w:color="B8DB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8DC5D0" w:themeColor="accent1" w:themeTint="EA"/>
          <w:left w:val="single" w:sz="4" w:space="0" w:color="8DC5D0" w:themeColor="accent1" w:themeTint="EA"/>
          <w:bottom w:val="single" w:sz="4" w:space="0" w:color="8DC5D0" w:themeColor="accent1" w:themeTint="EA"/>
          <w:right w:val="single" w:sz="4" w:space="0" w:color="8DC5D0" w:themeColor="accent1" w:themeTint="EA"/>
        </w:tcBorders>
        <w:shd w:val="clear" w:color="8DC5D0" w:themeColor="accent1" w:themeTint="EA" w:fill="8DC5D0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8DC5D0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6F2F5" w:themeColor="accent1" w:themeTint="32" w:fill="E6F2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6F2F5" w:themeColor="accent1" w:themeTint="32" w:fill="E6F2F5" w:themeFill="accent1" w:themeFillTint="32"/>
      </w:tcPr>
    </w:tblStylePr>
  </w:style>
  <w:style w:type="table" w:customStyle="1" w:styleId="GridTable4-Accent21">
    <w:name w:val="Grid Table 4 - Accent 21"/>
    <w:basedOn w:val="NormaleTabelle"/>
    <w:uiPriority w:val="59"/>
    <w:tblPr>
      <w:tblStyleRowBandSize w:val="1"/>
      <w:tblStyleColBandSize w:val="1"/>
      <w:tblBorders>
        <w:top w:val="single" w:sz="4" w:space="0" w:color="97C8D5" w:themeColor="accent2" w:themeTint="90"/>
        <w:left w:val="single" w:sz="4" w:space="0" w:color="97C8D5" w:themeColor="accent2" w:themeTint="90"/>
        <w:bottom w:val="single" w:sz="4" w:space="0" w:color="97C8D5" w:themeColor="accent2" w:themeTint="90"/>
        <w:right w:val="single" w:sz="4" w:space="0" w:color="97C8D5" w:themeColor="accent2" w:themeTint="90"/>
        <w:insideH w:val="single" w:sz="4" w:space="0" w:color="97C8D5" w:themeColor="accent2" w:themeTint="90"/>
        <w:insideV w:val="single" w:sz="4" w:space="0" w:color="97C8D5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2C6D3" w:themeColor="accent2" w:themeTint="97"/>
          <w:left w:val="single" w:sz="4" w:space="0" w:color="92C6D3" w:themeColor="accent2" w:themeTint="97"/>
          <w:bottom w:val="single" w:sz="4" w:space="0" w:color="92C6D3" w:themeColor="accent2" w:themeTint="97"/>
          <w:right w:val="single" w:sz="4" w:space="0" w:color="92C6D3" w:themeColor="accent2" w:themeTint="97"/>
        </w:tcBorders>
        <w:shd w:val="clear" w:color="92C6D3" w:themeColor="accent2" w:themeTint="97" w:fill="92C6D3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92C6D3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CF0" w:themeColor="accent2" w:themeTint="32" w:fill="DAECF0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CF0" w:themeColor="accent2" w:themeTint="32" w:fill="DAECF0" w:themeFill="accent2" w:themeFillTint="32"/>
      </w:tcPr>
    </w:tblStylePr>
  </w:style>
  <w:style w:type="table" w:customStyle="1" w:styleId="GridTable4-Accent31">
    <w:name w:val="Grid Table 4 - Accent 31"/>
    <w:basedOn w:val="NormaleTabelle"/>
    <w:uiPriority w:val="59"/>
    <w:tblPr>
      <w:tblStyleRowBandSize w:val="1"/>
      <w:tblStyleColBandSize w:val="1"/>
      <w:tblBorders>
        <w:top w:val="single" w:sz="4" w:space="0" w:color="4FC7DF" w:themeColor="accent3" w:themeTint="90"/>
        <w:left w:val="single" w:sz="4" w:space="0" w:color="4FC7DF" w:themeColor="accent3" w:themeTint="90"/>
        <w:bottom w:val="single" w:sz="4" w:space="0" w:color="4FC7DF" w:themeColor="accent3" w:themeTint="90"/>
        <w:right w:val="single" w:sz="4" w:space="0" w:color="4FC7DF" w:themeColor="accent3" w:themeTint="90"/>
        <w:insideH w:val="single" w:sz="4" w:space="0" w:color="4FC7DF" w:themeColor="accent3" w:themeTint="90"/>
        <w:insideV w:val="single" w:sz="4" w:space="0" w:color="4FC7DF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6697A" w:themeColor="accent3" w:themeTint="FE"/>
          <w:left w:val="single" w:sz="4" w:space="0" w:color="16697A" w:themeColor="accent3" w:themeTint="FE"/>
          <w:bottom w:val="single" w:sz="4" w:space="0" w:color="16697A" w:themeColor="accent3" w:themeTint="FE"/>
          <w:right w:val="single" w:sz="4" w:space="0" w:color="16697A" w:themeColor="accent3" w:themeTint="FE"/>
        </w:tcBorders>
        <w:shd w:val="clear" w:color="16697A" w:themeColor="accent3" w:themeTint="FE" w:fill="16697A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6697A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AF3" w:themeColor="accent3" w:themeTint="34" w:fill="BFEAF3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AF3" w:themeColor="accent3" w:themeTint="34" w:fill="BFEAF3" w:themeFill="accent3" w:themeFillTint="34"/>
      </w:tcPr>
    </w:tblStylePr>
  </w:style>
  <w:style w:type="table" w:customStyle="1" w:styleId="GridTable4-Accent41">
    <w:name w:val="Grid Table 4 - Accent 41"/>
    <w:basedOn w:val="NormaleTabelle"/>
    <w:uiPriority w:val="59"/>
    <w:tblPr>
      <w:tblStyleRowBandSize w:val="1"/>
      <w:tblStyleColBandSize w:val="1"/>
      <w:tblBorders>
        <w:top w:val="single" w:sz="4" w:space="0" w:color="6C9DC2" w:themeColor="accent4" w:themeTint="90"/>
        <w:left w:val="single" w:sz="4" w:space="0" w:color="6C9DC2" w:themeColor="accent4" w:themeTint="90"/>
        <w:bottom w:val="single" w:sz="4" w:space="0" w:color="6C9DC2" w:themeColor="accent4" w:themeTint="90"/>
        <w:right w:val="single" w:sz="4" w:space="0" w:color="6C9DC2" w:themeColor="accent4" w:themeTint="90"/>
        <w:insideH w:val="single" w:sz="4" w:space="0" w:color="6C9DC2" w:themeColor="accent4" w:themeTint="90"/>
        <w:insideV w:val="single" w:sz="4" w:space="0" w:color="6C9DC2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296BE" w:themeColor="accent4" w:themeTint="9A"/>
          <w:left w:val="single" w:sz="4" w:space="0" w:color="6296BE" w:themeColor="accent4" w:themeTint="9A"/>
          <w:bottom w:val="single" w:sz="4" w:space="0" w:color="6296BE" w:themeColor="accent4" w:themeTint="9A"/>
          <w:right w:val="single" w:sz="4" w:space="0" w:color="6296BE" w:themeColor="accent4" w:themeTint="9A"/>
        </w:tcBorders>
        <w:shd w:val="clear" w:color="6296BE" w:themeColor="accent4" w:themeTint="9A" w:fill="6296BE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6296BE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ADBE9" w:themeColor="accent4" w:themeTint="34" w:fill="CADBE9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ADBE9" w:themeColor="accent4" w:themeTint="34" w:fill="CADBE9" w:themeFill="accent4" w:themeFillTint="34"/>
      </w:tcPr>
    </w:tblStylePr>
  </w:style>
  <w:style w:type="table" w:customStyle="1" w:styleId="GridTable4-Accent51">
    <w:name w:val="Grid Table 4 - Accent 51"/>
    <w:basedOn w:val="NormaleTabelle"/>
    <w:uiPriority w:val="59"/>
    <w:tblPr>
      <w:tblStyleRowBandSize w:val="1"/>
      <w:tblStyleColBandSize w:val="1"/>
      <w:tblBorders>
        <w:top w:val="single" w:sz="4" w:space="0" w:color="6D9BC1" w:themeColor="accent5" w:themeTint="90"/>
        <w:left w:val="single" w:sz="4" w:space="0" w:color="6D9BC1" w:themeColor="accent5" w:themeTint="90"/>
        <w:bottom w:val="single" w:sz="4" w:space="0" w:color="6D9BC1" w:themeColor="accent5" w:themeTint="90"/>
        <w:right w:val="single" w:sz="4" w:space="0" w:color="6D9BC1" w:themeColor="accent5" w:themeTint="90"/>
        <w:insideH w:val="single" w:sz="4" w:space="0" w:color="6D9BC1" w:themeColor="accent5" w:themeTint="90"/>
        <w:insideV w:val="single" w:sz="4" w:space="0" w:color="6D9BC1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2B4B66" w:themeColor="accent5"/>
          <w:left w:val="single" w:sz="4" w:space="0" w:color="2B4B66" w:themeColor="accent5"/>
          <w:bottom w:val="single" w:sz="4" w:space="0" w:color="2B4B66" w:themeColor="accent5"/>
          <w:right w:val="single" w:sz="4" w:space="0" w:color="2B4B66" w:themeColor="accent5"/>
        </w:tcBorders>
        <w:shd w:val="clear" w:color="2B4B66" w:themeColor="accent5" w:fill="2B4B6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2B4B6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ADAE9" w:themeColor="accent5" w:themeTint="34" w:fill="CADAE9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ADAE9" w:themeColor="accent5" w:themeTint="34" w:fill="CADAE9" w:themeFill="accent5" w:themeFillTint="34"/>
      </w:tcPr>
    </w:tblStylePr>
  </w:style>
  <w:style w:type="table" w:customStyle="1" w:styleId="GridTable4-Accent61">
    <w:name w:val="Grid Table 4 - Accent 61"/>
    <w:basedOn w:val="NormaleTabelle"/>
    <w:uiPriority w:val="59"/>
    <w:tblPr>
      <w:tblStyleRowBandSize w:val="1"/>
      <w:tblStyleColBandSize w:val="1"/>
      <w:tblBorders>
        <w:top w:val="single" w:sz="4" w:space="0" w:color="7F90AA" w:themeColor="accent6" w:themeTint="90"/>
        <w:left w:val="single" w:sz="4" w:space="0" w:color="7F90AA" w:themeColor="accent6" w:themeTint="90"/>
        <w:bottom w:val="single" w:sz="4" w:space="0" w:color="7F90AA" w:themeColor="accent6" w:themeTint="90"/>
        <w:right w:val="single" w:sz="4" w:space="0" w:color="7F90AA" w:themeColor="accent6" w:themeTint="90"/>
        <w:insideH w:val="single" w:sz="4" w:space="0" w:color="7F90AA" w:themeColor="accent6" w:themeTint="90"/>
        <w:insideV w:val="single" w:sz="4" w:space="0" w:color="7F90AA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364151" w:themeColor="accent6"/>
          <w:left w:val="single" w:sz="4" w:space="0" w:color="364151" w:themeColor="accent6"/>
          <w:bottom w:val="single" w:sz="4" w:space="0" w:color="364151" w:themeColor="accent6"/>
          <w:right w:val="single" w:sz="4" w:space="0" w:color="364151" w:themeColor="accent6"/>
        </w:tcBorders>
        <w:shd w:val="clear" w:color="364151" w:themeColor="accent6" w:fill="364151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364151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D7E0" w:themeColor="accent6" w:themeTint="34" w:fill="D1D7E0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D7E0" w:themeColor="accent6" w:themeTint="34" w:fill="D1D7E0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F2F4" w:themeColor="accent1" w:themeTint="34" w:fill="E5F2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3C0CC" w:themeColor="accent1" w:fill="83C0CC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3C0CC" w:themeColor="accent1" w:fill="83C0CC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3C0CC" w:themeColor="accent1" w:fill="83C0CC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3C0CC" w:themeColor="accent1" w:fill="83C0CC" w:themeFill="accent1"/>
      </w:tcPr>
    </w:tblStylePr>
    <w:tblStylePr w:type="band1Vert">
      <w:tblPr/>
      <w:tcPr>
        <w:shd w:val="clear" w:color="C6E2E7" w:themeColor="accent1" w:themeTint="75" w:fill="C6E2E7" w:themeFill="accent1" w:themeFillTint="75"/>
      </w:tcPr>
    </w:tblStylePr>
    <w:tblStylePr w:type="band1Horz">
      <w:tblPr/>
      <w:tcPr>
        <w:shd w:val="clear" w:color="C6E2E7" w:themeColor="accent1" w:themeTint="75" w:fill="C6E2E7" w:themeFill="accent1" w:themeFillTint="75"/>
      </w:tcPr>
    </w:tblStylePr>
  </w:style>
  <w:style w:type="table" w:customStyle="1" w:styleId="GridTable5Dark-Accent21">
    <w:name w:val="Grid Table 5 Dark - Accent 2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CF0" w:themeColor="accent2" w:themeTint="32" w:fill="DAECF0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9FB5" w:themeColor="accent2" w:fill="489FB5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89FB5" w:themeColor="accent2" w:fill="489FB5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89FB5" w:themeColor="accent2" w:fill="489FB5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89FB5" w:themeColor="accent2" w:fill="489FB5" w:themeFill="accent2"/>
      </w:tcPr>
    </w:tblStylePr>
    <w:tblStylePr w:type="band1Vert">
      <w:tblPr/>
      <w:tcPr>
        <w:shd w:val="clear" w:color="AAD3DD" w:themeColor="accent2" w:themeTint="75" w:fill="AAD3DD" w:themeFill="accent2" w:themeFillTint="75"/>
      </w:tcPr>
    </w:tblStylePr>
    <w:tblStylePr w:type="band1Horz">
      <w:tblPr/>
      <w:tcPr>
        <w:shd w:val="clear" w:color="AAD3DD" w:themeColor="accent2" w:themeTint="75" w:fill="AAD3DD" w:themeFill="accent2" w:themeFillTint="75"/>
      </w:tcPr>
    </w:tblStylePr>
  </w:style>
  <w:style w:type="table" w:customStyle="1" w:styleId="GridTable5Dark-Accent31">
    <w:name w:val="Grid Table 5 Dark - Accent 3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AF3" w:themeColor="accent3" w:themeTint="34" w:fill="BFEAF3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66979" w:themeColor="accent3" w:fill="16697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66979" w:themeColor="accent3" w:fill="16697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66979" w:themeColor="accent3" w:fill="16697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66979" w:themeColor="accent3" w:fill="166979" w:themeFill="accent3"/>
      </w:tcPr>
    </w:tblStylePr>
    <w:tblStylePr w:type="band1Vert">
      <w:tblPr/>
      <w:tcPr>
        <w:shd w:val="clear" w:color="70D1E5" w:themeColor="accent3" w:themeTint="75" w:fill="70D1E5" w:themeFill="accent3" w:themeFillTint="75"/>
      </w:tcPr>
    </w:tblStylePr>
    <w:tblStylePr w:type="band1Horz">
      <w:tblPr/>
      <w:tcPr>
        <w:shd w:val="clear" w:color="70D1E5" w:themeColor="accent3" w:themeTint="75" w:fill="70D1E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ADBE9" w:themeColor="accent4" w:themeTint="34" w:fill="CADBE9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A4C66" w:themeColor="accent4" w:fill="2A4C66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2A4C66" w:themeColor="accent4" w:fill="2A4C66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2A4C66" w:themeColor="accent4" w:fill="2A4C66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2A4C66" w:themeColor="accent4" w:fill="2A4C66" w:themeFill="accent4"/>
      </w:tcPr>
    </w:tblStylePr>
    <w:tblStylePr w:type="band1Vert">
      <w:tblPr/>
      <w:tcPr>
        <w:shd w:val="clear" w:color="88AFCE" w:themeColor="accent4" w:themeTint="75" w:fill="88AFCE" w:themeFill="accent4" w:themeFillTint="75"/>
      </w:tcPr>
    </w:tblStylePr>
    <w:tblStylePr w:type="band1Horz">
      <w:tblPr/>
      <w:tcPr>
        <w:shd w:val="clear" w:color="88AFCE" w:themeColor="accent4" w:themeTint="75" w:fill="88AFCE" w:themeFill="accent4" w:themeFillTint="75"/>
      </w:tcPr>
    </w:tblStylePr>
  </w:style>
  <w:style w:type="table" w:customStyle="1" w:styleId="GridTable5Dark-Accent51">
    <w:name w:val="Grid Table 5 Dark - Accent 5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ADAE9" w:themeColor="accent5" w:themeTint="34" w:fill="CADAE9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B4B66" w:themeColor="accent5" w:fill="2B4B6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2B4B66" w:themeColor="accent5" w:fill="2B4B6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2B4B66" w:themeColor="accent5" w:fill="2B4B6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2B4B66" w:themeColor="accent5" w:fill="2B4B66" w:themeFill="accent5"/>
      </w:tcPr>
    </w:tblStylePr>
    <w:tblStylePr w:type="band1Vert">
      <w:tblPr/>
      <w:tcPr>
        <w:shd w:val="clear" w:color="89ADCD" w:themeColor="accent5" w:themeTint="75" w:fill="89ADCD" w:themeFill="accent5" w:themeFillTint="75"/>
      </w:tcPr>
    </w:tblStylePr>
    <w:tblStylePr w:type="band1Horz">
      <w:tblPr/>
      <w:tcPr>
        <w:shd w:val="clear" w:color="89ADCD" w:themeColor="accent5" w:themeTint="75" w:fill="89ADCD" w:themeFill="accent5" w:themeFillTint="75"/>
      </w:tcPr>
    </w:tblStylePr>
  </w:style>
  <w:style w:type="table" w:customStyle="1" w:styleId="GridTable5Dark-Accent61">
    <w:name w:val="Grid Table 5 Dark - Accent 6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1D7E0" w:themeColor="accent6" w:themeTint="34" w:fill="D1D7E0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364151" w:themeColor="accent6" w:fill="364151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364151" w:themeColor="accent6" w:fill="364151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364151" w:themeColor="accent6" w:fill="364151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364151" w:themeColor="accent6" w:fill="364151" w:themeFill="accent6"/>
      </w:tcPr>
    </w:tblStylePr>
    <w:tblStylePr w:type="band1Vert">
      <w:tblPr/>
      <w:tcPr>
        <w:shd w:val="clear" w:color="97A5BA" w:themeColor="accent6" w:themeTint="75" w:fill="97A5BA" w:themeFill="accent6" w:themeFillTint="75"/>
      </w:tcPr>
    </w:tblStylePr>
    <w:tblStylePr w:type="band1Horz">
      <w:tblPr/>
      <w:tcPr>
        <w:shd w:val="clear" w:color="97A5BA" w:themeColor="accent6" w:themeTint="75" w:fill="97A5B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C0DFE5" w:themeColor="accent1" w:themeTint="80"/>
        <w:left w:val="single" w:sz="4" w:space="0" w:color="C0DFE5" w:themeColor="accent1" w:themeTint="80"/>
        <w:bottom w:val="single" w:sz="4" w:space="0" w:color="C0DFE5" w:themeColor="accent1" w:themeTint="80"/>
        <w:right w:val="single" w:sz="4" w:space="0" w:color="C0DFE5" w:themeColor="accent1" w:themeTint="80"/>
        <w:insideH w:val="single" w:sz="4" w:space="0" w:color="C0DFE5" w:themeColor="accent1" w:themeTint="80"/>
        <w:insideV w:val="single" w:sz="4" w:space="0" w:color="C0DFE5" w:themeColor="accent1" w:themeTint="80"/>
      </w:tblBorders>
    </w:tblPr>
    <w:tblStylePr w:type="firstRow">
      <w:rPr>
        <w:b/>
        <w:color w:val="C0DFE5" w:themeColor="accent1" w:themeTint="80" w:themeShade="95"/>
      </w:rPr>
      <w:tblPr/>
      <w:tcPr>
        <w:tcBorders>
          <w:bottom w:val="single" w:sz="12" w:space="0" w:color="C0DFE5" w:themeColor="accent1" w:themeTint="80"/>
        </w:tcBorders>
      </w:tcPr>
    </w:tblStylePr>
    <w:tblStylePr w:type="lastRow">
      <w:rPr>
        <w:b/>
        <w:color w:val="C0DFE5" w:themeColor="accent1" w:themeTint="80" w:themeShade="95"/>
      </w:rPr>
    </w:tblStylePr>
    <w:tblStylePr w:type="firstCol">
      <w:rPr>
        <w:b/>
        <w:color w:val="C0DFE5" w:themeColor="accent1" w:themeTint="80" w:themeShade="95"/>
      </w:rPr>
    </w:tblStylePr>
    <w:tblStylePr w:type="lastCol">
      <w:rPr>
        <w:b/>
        <w:color w:val="C0DFE5" w:themeColor="accent1" w:themeTint="80" w:themeShade="95"/>
      </w:rPr>
    </w:tblStylePr>
    <w:tblStylePr w:type="band1Vert">
      <w:tblPr/>
      <w:tcPr>
        <w:shd w:val="clear" w:color="E5F2F4" w:themeColor="accent1" w:themeTint="34" w:fill="E5F2F4" w:themeFill="accent1" w:themeFillTint="34"/>
      </w:tcPr>
    </w:tblStylePr>
    <w:tblStylePr w:type="band1Horz">
      <w:rPr>
        <w:rFonts w:ascii="Arial" w:hAnsi="Arial"/>
        <w:color w:val="C0DFE5" w:themeColor="accent1" w:themeTint="80" w:themeShade="95"/>
        <w:sz w:val="22"/>
      </w:rPr>
      <w:tblPr/>
      <w:tcPr>
        <w:shd w:val="clear" w:color="E5F2F4" w:themeColor="accent1" w:themeTint="34" w:fill="E5F2F4" w:themeFill="accent1" w:themeFillTint="34"/>
      </w:tcPr>
    </w:tblStylePr>
    <w:tblStylePr w:type="band2Horz">
      <w:rPr>
        <w:rFonts w:ascii="Arial" w:hAnsi="Arial"/>
        <w:color w:val="C0DFE5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92C6D3" w:themeColor="accent2" w:themeTint="97"/>
        <w:left w:val="single" w:sz="4" w:space="0" w:color="92C6D3" w:themeColor="accent2" w:themeTint="97"/>
        <w:bottom w:val="single" w:sz="4" w:space="0" w:color="92C6D3" w:themeColor="accent2" w:themeTint="97"/>
        <w:right w:val="single" w:sz="4" w:space="0" w:color="92C6D3" w:themeColor="accent2" w:themeTint="97"/>
        <w:insideH w:val="single" w:sz="4" w:space="0" w:color="92C6D3" w:themeColor="accent2" w:themeTint="97"/>
        <w:insideV w:val="single" w:sz="4" w:space="0" w:color="92C6D3" w:themeColor="accent2" w:themeTint="97"/>
      </w:tblBorders>
    </w:tblPr>
    <w:tblStylePr w:type="firstRow">
      <w:rPr>
        <w:b/>
        <w:color w:val="92C6D3" w:themeColor="accent2" w:themeTint="97" w:themeShade="95"/>
      </w:rPr>
      <w:tblPr/>
      <w:tcPr>
        <w:tcBorders>
          <w:bottom w:val="single" w:sz="12" w:space="0" w:color="92C6D3" w:themeColor="accent2" w:themeTint="97"/>
        </w:tcBorders>
      </w:tcPr>
    </w:tblStylePr>
    <w:tblStylePr w:type="lastRow">
      <w:rPr>
        <w:b/>
        <w:color w:val="92C6D3" w:themeColor="accent2" w:themeTint="97" w:themeShade="95"/>
      </w:rPr>
    </w:tblStylePr>
    <w:tblStylePr w:type="firstCol">
      <w:rPr>
        <w:b/>
        <w:color w:val="92C6D3" w:themeColor="accent2" w:themeTint="97" w:themeShade="95"/>
      </w:rPr>
    </w:tblStylePr>
    <w:tblStylePr w:type="lastCol">
      <w:rPr>
        <w:b/>
        <w:color w:val="92C6D3" w:themeColor="accent2" w:themeTint="97" w:themeShade="95"/>
      </w:rPr>
    </w:tblStylePr>
    <w:tblStylePr w:type="band1Vert">
      <w:tblPr/>
      <w:tcPr>
        <w:shd w:val="clear" w:color="DAECF0" w:themeColor="accent2" w:themeTint="32" w:fill="DAECF0" w:themeFill="accent2" w:themeFillTint="32"/>
      </w:tcPr>
    </w:tblStylePr>
    <w:tblStylePr w:type="band1Horz">
      <w:rPr>
        <w:rFonts w:ascii="Arial" w:hAnsi="Arial"/>
        <w:color w:val="92C6D3" w:themeColor="accent2" w:themeTint="97" w:themeShade="95"/>
        <w:sz w:val="22"/>
      </w:rPr>
      <w:tblPr/>
      <w:tcPr>
        <w:shd w:val="clear" w:color="DAECF0" w:themeColor="accent2" w:themeTint="32" w:fill="DAECF0" w:themeFill="accent2" w:themeFillTint="32"/>
      </w:tcPr>
    </w:tblStylePr>
    <w:tblStylePr w:type="band2Horz">
      <w:rPr>
        <w:rFonts w:ascii="Arial" w:hAnsi="Arial"/>
        <w:color w:val="92C6D3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16697A" w:themeColor="accent3" w:themeTint="FE"/>
        <w:left w:val="single" w:sz="4" w:space="0" w:color="16697A" w:themeColor="accent3" w:themeTint="FE"/>
        <w:bottom w:val="single" w:sz="4" w:space="0" w:color="16697A" w:themeColor="accent3" w:themeTint="FE"/>
        <w:right w:val="single" w:sz="4" w:space="0" w:color="16697A" w:themeColor="accent3" w:themeTint="FE"/>
        <w:insideH w:val="single" w:sz="4" w:space="0" w:color="16697A" w:themeColor="accent3" w:themeTint="FE"/>
        <w:insideV w:val="single" w:sz="4" w:space="0" w:color="16697A" w:themeColor="accent3" w:themeTint="FE"/>
      </w:tblBorders>
    </w:tblPr>
    <w:tblStylePr w:type="firstRow">
      <w:rPr>
        <w:b/>
        <w:color w:val="16697A" w:themeColor="accent3" w:themeTint="FE" w:themeShade="95"/>
      </w:rPr>
      <w:tblPr/>
      <w:tcPr>
        <w:tcBorders>
          <w:bottom w:val="single" w:sz="12" w:space="0" w:color="16697A" w:themeColor="accent3" w:themeTint="FE"/>
        </w:tcBorders>
      </w:tcPr>
    </w:tblStylePr>
    <w:tblStylePr w:type="lastRow">
      <w:rPr>
        <w:b/>
        <w:color w:val="16697A" w:themeColor="accent3" w:themeTint="FE" w:themeShade="95"/>
      </w:rPr>
    </w:tblStylePr>
    <w:tblStylePr w:type="firstCol">
      <w:rPr>
        <w:b/>
        <w:color w:val="16697A" w:themeColor="accent3" w:themeTint="FE" w:themeShade="95"/>
      </w:rPr>
    </w:tblStylePr>
    <w:tblStylePr w:type="lastCol">
      <w:rPr>
        <w:b/>
        <w:color w:val="16697A" w:themeColor="accent3" w:themeTint="FE" w:themeShade="95"/>
      </w:rPr>
    </w:tblStylePr>
    <w:tblStylePr w:type="band1Vert">
      <w:tblPr/>
      <w:tcPr>
        <w:shd w:val="clear" w:color="BFEAF3" w:themeColor="accent3" w:themeTint="34" w:fill="BFEAF3" w:themeFill="accent3" w:themeFillTint="34"/>
      </w:tcPr>
    </w:tblStylePr>
    <w:tblStylePr w:type="band1Horz">
      <w:rPr>
        <w:rFonts w:ascii="Arial" w:hAnsi="Arial"/>
        <w:color w:val="16697A" w:themeColor="accent3" w:themeTint="FE" w:themeShade="95"/>
        <w:sz w:val="22"/>
      </w:rPr>
      <w:tblPr/>
      <w:tcPr>
        <w:shd w:val="clear" w:color="BFEAF3" w:themeColor="accent3" w:themeTint="34" w:fill="BFEAF3" w:themeFill="accent3" w:themeFillTint="34"/>
      </w:tcPr>
    </w:tblStylePr>
    <w:tblStylePr w:type="band2Horz">
      <w:rPr>
        <w:rFonts w:ascii="Arial" w:hAnsi="Arial"/>
        <w:color w:val="16697A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6296BE" w:themeColor="accent4" w:themeTint="9A"/>
        <w:left w:val="single" w:sz="4" w:space="0" w:color="6296BE" w:themeColor="accent4" w:themeTint="9A"/>
        <w:bottom w:val="single" w:sz="4" w:space="0" w:color="6296BE" w:themeColor="accent4" w:themeTint="9A"/>
        <w:right w:val="single" w:sz="4" w:space="0" w:color="6296BE" w:themeColor="accent4" w:themeTint="9A"/>
        <w:insideH w:val="single" w:sz="4" w:space="0" w:color="6296BE" w:themeColor="accent4" w:themeTint="9A"/>
        <w:insideV w:val="single" w:sz="4" w:space="0" w:color="6296BE" w:themeColor="accent4" w:themeTint="9A"/>
      </w:tblBorders>
    </w:tblPr>
    <w:tblStylePr w:type="firstRow">
      <w:rPr>
        <w:b/>
        <w:color w:val="6296BE" w:themeColor="accent4" w:themeTint="9A" w:themeShade="95"/>
      </w:rPr>
      <w:tblPr/>
      <w:tcPr>
        <w:tcBorders>
          <w:bottom w:val="single" w:sz="12" w:space="0" w:color="6296BE" w:themeColor="accent4" w:themeTint="9A"/>
        </w:tcBorders>
      </w:tcPr>
    </w:tblStylePr>
    <w:tblStylePr w:type="lastRow">
      <w:rPr>
        <w:b/>
        <w:color w:val="6296BE" w:themeColor="accent4" w:themeTint="9A" w:themeShade="95"/>
      </w:rPr>
    </w:tblStylePr>
    <w:tblStylePr w:type="firstCol">
      <w:rPr>
        <w:b/>
        <w:color w:val="6296BE" w:themeColor="accent4" w:themeTint="9A" w:themeShade="95"/>
      </w:rPr>
    </w:tblStylePr>
    <w:tblStylePr w:type="lastCol">
      <w:rPr>
        <w:b/>
        <w:color w:val="6296BE" w:themeColor="accent4" w:themeTint="9A" w:themeShade="95"/>
      </w:rPr>
    </w:tblStylePr>
    <w:tblStylePr w:type="band1Vert">
      <w:tblPr/>
      <w:tcPr>
        <w:shd w:val="clear" w:color="CADBE9" w:themeColor="accent4" w:themeTint="34" w:fill="CADBE9" w:themeFill="accent4" w:themeFillTint="34"/>
      </w:tcPr>
    </w:tblStylePr>
    <w:tblStylePr w:type="band1Horz">
      <w:rPr>
        <w:rFonts w:ascii="Arial" w:hAnsi="Arial"/>
        <w:color w:val="6296BE" w:themeColor="accent4" w:themeTint="9A" w:themeShade="95"/>
        <w:sz w:val="22"/>
      </w:rPr>
      <w:tblPr/>
      <w:tcPr>
        <w:shd w:val="clear" w:color="CADBE9" w:themeColor="accent4" w:themeTint="34" w:fill="CADBE9" w:themeFill="accent4" w:themeFillTint="34"/>
      </w:tcPr>
    </w:tblStylePr>
    <w:tblStylePr w:type="band2Horz">
      <w:rPr>
        <w:rFonts w:ascii="Arial" w:hAnsi="Arial"/>
        <w:color w:val="6296BE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2B4B66" w:themeColor="accent5"/>
        <w:left w:val="single" w:sz="4" w:space="0" w:color="2B4B66" w:themeColor="accent5"/>
        <w:bottom w:val="single" w:sz="4" w:space="0" w:color="2B4B66" w:themeColor="accent5"/>
        <w:right w:val="single" w:sz="4" w:space="0" w:color="2B4B66" w:themeColor="accent5"/>
        <w:insideH w:val="single" w:sz="4" w:space="0" w:color="2B4B66" w:themeColor="accent5"/>
        <w:insideV w:val="single" w:sz="4" w:space="0" w:color="2B4B66" w:themeColor="accent5"/>
      </w:tblBorders>
    </w:tblPr>
    <w:tblStylePr w:type="firstRow">
      <w:rPr>
        <w:b/>
        <w:color w:val="192B3B" w:themeColor="accent5" w:themeShade="95"/>
      </w:rPr>
      <w:tblPr/>
      <w:tcPr>
        <w:tcBorders>
          <w:bottom w:val="single" w:sz="12" w:space="0" w:color="2B4B66" w:themeColor="accent5"/>
        </w:tcBorders>
      </w:tcPr>
    </w:tblStylePr>
    <w:tblStylePr w:type="lastRow">
      <w:rPr>
        <w:b/>
        <w:color w:val="192B3B" w:themeColor="accent5" w:themeShade="95"/>
      </w:rPr>
    </w:tblStylePr>
    <w:tblStylePr w:type="firstCol">
      <w:rPr>
        <w:b/>
        <w:color w:val="192B3B" w:themeColor="accent5" w:themeShade="95"/>
      </w:rPr>
    </w:tblStylePr>
    <w:tblStylePr w:type="lastCol">
      <w:rPr>
        <w:b/>
        <w:color w:val="192B3B" w:themeColor="accent5" w:themeShade="95"/>
      </w:rPr>
    </w:tblStylePr>
    <w:tblStylePr w:type="band1Vert">
      <w:tblPr/>
      <w:tcPr>
        <w:shd w:val="clear" w:color="CADAE9" w:themeColor="accent5" w:themeTint="34" w:fill="CADAE9" w:themeFill="accent5" w:themeFillTint="34"/>
      </w:tcPr>
    </w:tblStylePr>
    <w:tblStylePr w:type="band1Horz">
      <w:rPr>
        <w:rFonts w:ascii="Arial" w:hAnsi="Arial"/>
        <w:color w:val="192B3B" w:themeColor="accent5" w:themeShade="95"/>
        <w:sz w:val="22"/>
      </w:rPr>
      <w:tblPr/>
      <w:tcPr>
        <w:shd w:val="clear" w:color="CADAE9" w:themeColor="accent5" w:themeTint="34" w:fill="CADAE9" w:themeFill="accent5" w:themeFillTint="34"/>
      </w:tcPr>
    </w:tblStylePr>
    <w:tblStylePr w:type="band2Horz">
      <w:rPr>
        <w:rFonts w:ascii="Arial" w:hAnsi="Arial"/>
        <w:color w:val="192B3B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364151" w:themeColor="accent6"/>
        <w:left w:val="single" w:sz="4" w:space="0" w:color="364151" w:themeColor="accent6"/>
        <w:bottom w:val="single" w:sz="4" w:space="0" w:color="364151" w:themeColor="accent6"/>
        <w:right w:val="single" w:sz="4" w:space="0" w:color="364151" w:themeColor="accent6"/>
        <w:insideH w:val="single" w:sz="4" w:space="0" w:color="364151" w:themeColor="accent6"/>
        <w:insideV w:val="single" w:sz="4" w:space="0" w:color="364151" w:themeColor="accent6"/>
      </w:tblBorders>
    </w:tblPr>
    <w:tblStylePr w:type="firstRow">
      <w:rPr>
        <w:b/>
        <w:color w:val="192B3B" w:themeColor="accent5" w:themeShade="95"/>
      </w:rPr>
      <w:tblPr/>
      <w:tcPr>
        <w:tcBorders>
          <w:bottom w:val="single" w:sz="12" w:space="0" w:color="364151" w:themeColor="accent6"/>
        </w:tcBorders>
      </w:tcPr>
    </w:tblStylePr>
    <w:tblStylePr w:type="lastRow">
      <w:rPr>
        <w:b/>
        <w:color w:val="192B3B" w:themeColor="accent5" w:themeShade="95"/>
      </w:rPr>
    </w:tblStylePr>
    <w:tblStylePr w:type="firstCol">
      <w:rPr>
        <w:b/>
        <w:color w:val="192B3B" w:themeColor="accent5" w:themeShade="95"/>
      </w:rPr>
    </w:tblStylePr>
    <w:tblStylePr w:type="lastCol">
      <w:rPr>
        <w:b/>
        <w:color w:val="192B3B" w:themeColor="accent5" w:themeShade="95"/>
      </w:rPr>
    </w:tblStylePr>
    <w:tblStylePr w:type="band1Vert">
      <w:tblPr/>
      <w:tcPr>
        <w:shd w:val="clear" w:color="D1D7E0" w:themeColor="accent6" w:themeTint="34" w:fill="D1D7E0" w:themeFill="accent6" w:themeFillTint="34"/>
      </w:tcPr>
    </w:tblStylePr>
    <w:tblStylePr w:type="band1Horz">
      <w:rPr>
        <w:rFonts w:ascii="Arial" w:hAnsi="Arial"/>
        <w:color w:val="192B3B" w:themeColor="accent5" w:themeShade="95"/>
        <w:sz w:val="22"/>
      </w:rPr>
      <w:tblPr/>
      <w:tcPr>
        <w:shd w:val="clear" w:color="D1D7E0" w:themeColor="accent6" w:themeTint="34" w:fill="D1D7E0" w:themeFill="accent6" w:themeFillTint="34"/>
      </w:tcPr>
    </w:tblStylePr>
    <w:tblStylePr w:type="band2Horz">
      <w:rPr>
        <w:rFonts w:ascii="Arial" w:hAnsi="Arial"/>
        <w:color w:val="192B3B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C0DFE5" w:themeColor="accent1" w:themeTint="80"/>
        <w:right w:val="single" w:sz="4" w:space="0" w:color="C0DFE5" w:themeColor="accent1" w:themeTint="80"/>
        <w:insideH w:val="single" w:sz="4" w:space="0" w:color="C0DFE5" w:themeColor="accent1" w:themeTint="80"/>
        <w:insideV w:val="single" w:sz="4" w:space="0" w:color="C0DFE5" w:themeColor="accent1" w:themeTint="80"/>
      </w:tblBorders>
    </w:tblPr>
    <w:tblStylePr w:type="firstRow">
      <w:rPr>
        <w:rFonts w:ascii="Arial" w:hAnsi="Arial"/>
        <w:b/>
        <w:color w:val="C0DFE5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DFE5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C0DFE5" w:themeColor="accent1" w:themeTint="80" w:themeShade="95"/>
        <w:sz w:val="22"/>
      </w:rPr>
      <w:tblPr/>
      <w:tcPr>
        <w:tcBorders>
          <w:top w:val="single" w:sz="4" w:space="0" w:color="C0DFE5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0DFE5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DFE5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C0DFE5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C0DFE5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F2F4" w:themeColor="accent1" w:themeTint="34" w:fill="E5F2F4" w:themeFill="accent1" w:themeFillTint="34"/>
      </w:tcPr>
    </w:tblStylePr>
    <w:tblStylePr w:type="band1Horz">
      <w:rPr>
        <w:rFonts w:ascii="Arial" w:hAnsi="Arial"/>
        <w:color w:val="C0DFE5" w:themeColor="accent1" w:themeTint="80" w:themeShade="95"/>
        <w:sz w:val="22"/>
      </w:rPr>
      <w:tblPr/>
      <w:tcPr>
        <w:shd w:val="clear" w:color="E5F2F4" w:themeColor="accent1" w:themeTint="34" w:fill="E5F2F4" w:themeFill="accent1" w:themeFillTint="34"/>
      </w:tcPr>
    </w:tblStylePr>
    <w:tblStylePr w:type="band2Horz">
      <w:rPr>
        <w:rFonts w:ascii="Arial" w:hAnsi="Arial"/>
        <w:color w:val="C0DFE5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92C6D3" w:themeColor="accent2" w:themeTint="97"/>
        <w:right w:val="single" w:sz="4" w:space="0" w:color="92C6D3" w:themeColor="accent2" w:themeTint="97"/>
        <w:insideH w:val="single" w:sz="4" w:space="0" w:color="92C6D3" w:themeColor="accent2" w:themeTint="97"/>
        <w:insideV w:val="single" w:sz="4" w:space="0" w:color="92C6D3" w:themeColor="accent2" w:themeTint="97"/>
      </w:tblBorders>
    </w:tblPr>
    <w:tblStylePr w:type="firstRow">
      <w:rPr>
        <w:rFonts w:ascii="Arial" w:hAnsi="Arial"/>
        <w:b/>
        <w:color w:val="92C6D3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6D3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2C6D3" w:themeColor="accent2" w:themeTint="97" w:themeShade="95"/>
        <w:sz w:val="22"/>
      </w:rPr>
      <w:tblPr/>
      <w:tcPr>
        <w:tcBorders>
          <w:top w:val="single" w:sz="4" w:space="0" w:color="92C6D3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6D3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6D3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92C6D3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92C6D3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CF0" w:themeColor="accent2" w:themeTint="32" w:fill="DAECF0" w:themeFill="accent2" w:themeFillTint="32"/>
      </w:tcPr>
    </w:tblStylePr>
    <w:tblStylePr w:type="band1Horz">
      <w:rPr>
        <w:rFonts w:ascii="Arial" w:hAnsi="Arial"/>
        <w:color w:val="92C6D3" w:themeColor="accent2" w:themeTint="97" w:themeShade="95"/>
        <w:sz w:val="22"/>
      </w:rPr>
      <w:tblPr/>
      <w:tcPr>
        <w:shd w:val="clear" w:color="DAECF0" w:themeColor="accent2" w:themeTint="32" w:fill="DAECF0" w:themeFill="accent2" w:themeFillTint="32"/>
      </w:tcPr>
    </w:tblStylePr>
    <w:tblStylePr w:type="band2Horz">
      <w:rPr>
        <w:rFonts w:ascii="Arial" w:hAnsi="Arial"/>
        <w:color w:val="92C6D3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16697A" w:themeColor="accent3" w:themeTint="FE"/>
        <w:right w:val="single" w:sz="4" w:space="0" w:color="16697A" w:themeColor="accent3" w:themeTint="FE"/>
        <w:insideH w:val="single" w:sz="4" w:space="0" w:color="16697A" w:themeColor="accent3" w:themeTint="FE"/>
        <w:insideV w:val="single" w:sz="4" w:space="0" w:color="16697A" w:themeColor="accent3" w:themeTint="FE"/>
      </w:tblBorders>
    </w:tblPr>
    <w:tblStylePr w:type="firstRow">
      <w:rPr>
        <w:rFonts w:ascii="Arial" w:hAnsi="Arial"/>
        <w:b/>
        <w:color w:val="16697A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16697A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6697A" w:themeColor="accent3" w:themeTint="FE" w:themeShade="95"/>
        <w:sz w:val="22"/>
      </w:rPr>
      <w:tblPr/>
      <w:tcPr>
        <w:tcBorders>
          <w:top w:val="single" w:sz="4" w:space="0" w:color="16697A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6697A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16697A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6697A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16697A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EAF3" w:themeColor="accent3" w:themeTint="34" w:fill="BFEAF3" w:themeFill="accent3" w:themeFillTint="34"/>
      </w:tcPr>
    </w:tblStylePr>
    <w:tblStylePr w:type="band1Horz">
      <w:rPr>
        <w:rFonts w:ascii="Arial" w:hAnsi="Arial"/>
        <w:color w:val="16697A" w:themeColor="accent3" w:themeTint="FE" w:themeShade="95"/>
        <w:sz w:val="22"/>
      </w:rPr>
      <w:tblPr/>
      <w:tcPr>
        <w:shd w:val="clear" w:color="BFEAF3" w:themeColor="accent3" w:themeTint="34" w:fill="BFEAF3" w:themeFill="accent3" w:themeFillTint="34"/>
      </w:tcPr>
    </w:tblStylePr>
    <w:tblStylePr w:type="band2Horz">
      <w:rPr>
        <w:rFonts w:ascii="Arial" w:hAnsi="Arial"/>
        <w:color w:val="16697A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6296BE" w:themeColor="accent4" w:themeTint="9A"/>
        <w:right w:val="single" w:sz="4" w:space="0" w:color="6296BE" w:themeColor="accent4" w:themeTint="9A"/>
        <w:insideH w:val="single" w:sz="4" w:space="0" w:color="6296BE" w:themeColor="accent4" w:themeTint="9A"/>
        <w:insideV w:val="single" w:sz="4" w:space="0" w:color="6296BE" w:themeColor="accent4" w:themeTint="9A"/>
      </w:tblBorders>
    </w:tblPr>
    <w:tblStylePr w:type="firstRow">
      <w:rPr>
        <w:rFonts w:ascii="Arial" w:hAnsi="Arial"/>
        <w:b/>
        <w:color w:val="6296BE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296BE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296BE" w:themeColor="accent4" w:themeTint="9A" w:themeShade="95"/>
        <w:sz w:val="22"/>
      </w:rPr>
      <w:tblPr/>
      <w:tcPr>
        <w:tcBorders>
          <w:top w:val="single" w:sz="4" w:space="0" w:color="6296BE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296BE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296BE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6296BE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6296BE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ADBE9" w:themeColor="accent4" w:themeTint="34" w:fill="CADBE9" w:themeFill="accent4" w:themeFillTint="34"/>
      </w:tcPr>
    </w:tblStylePr>
    <w:tblStylePr w:type="band1Horz">
      <w:rPr>
        <w:rFonts w:ascii="Arial" w:hAnsi="Arial"/>
        <w:color w:val="6296BE" w:themeColor="accent4" w:themeTint="9A" w:themeShade="95"/>
        <w:sz w:val="22"/>
      </w:rPr>
      <w:tblPr/>
      <w:tcPr>
        <w:shd w:val="clear" w:color="CADBE9" w:themeColor="accent4" w:themeTint="34" w:fill="CADBE9" w:themeFill="accent4" w:themeFillTint="34"/>
      </w:tcPr>
    </w:tblStylePr>
    <w:tblStylePr w:type="band2Horz">
      <w:rPr>
        <w:rFonts w:ascii="Arial" w:hAnsi="Arial"/>
        <w:color w:val="6296BE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6D9BC1" w:themeColor="accent5" w:themeTint="90"/>
        <w:right w:val="single" w:sz="4" w:space="0" w:color="6D9BC1" w:themeColor="accent5" w:themeTint="90"/>
        <w:insideH w:val="single" w:sz="4" w:space="0" w:color="6D9BC1" w:themeColor="accent5" w:themeTint="90"/>
        <w:insideV w:val="single" w:sz="4" w:space="0" w:color="6D9BC1" w:themeColor="accent5" w:themeTint="90"/>
      </w:tblBorders>
    </w:tblPr>
    <w:tblStylePr w:type="firstRow">
      <w:rPr>
        <w:rFonts w:ascii="Arial" w:hAnsi="Arial"/>
        <w:b/>
        <w:color w:val="192B3B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D9BC1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2B3B" w:themeColor="accent5" w:themeShade="95"/>
        <w:sz w:val="22"/>
      </w:rPr>
      <w:tblPr/>
      <w:tcPr>
        <w:tcBorders>
          <w:top w:val="single" w:sz="4" w:space="0" w:color="6D9BC1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2B3B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D9BC1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192B3B" w:themeColor="accent5" w:themeShade="95"/>
        <w:sz w:val="22"/>
      </w:rPr>
      <w:tblPr/>
      <w:tcPr>
        <w:tcBorders>
          <w:top w:val="none" w:sz="0" w:space="0" w:color="auto"/>
          <w:left w:val="single" w:sz="4" w:space="0" w:color="6D9BC1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ADAE9" w:themeColor="accent5" w:themeTint="34" w:fill="CADAE9" w:themeFill="accent5" w:themeFillTint="34"/>
      </w:tcPr>
    </w:tblStylePr>
    <w:tblStylePr w:type="band1Horz">
      <w:rPr>
        <w:rFonts w:ascii="Arial" w:hAnsi="Arial"/>
        <w:color w:val="192B3B" w:themeColor="accent5" w:themeShade="95"/>
        <w:sz w:val="22"/>
      </w:rPr>
      <w:tblPr/>
      <w:tcPr>
        <w:shd w:val="clear" w:color="CADAE9" w:themeColor="accent5" w:themeTint="34" w:fill="CADAE9" w:themeFill="accent5" w:themeFillTint="34"/>
      </w:tcPr>
    </w:tblStylePr>
    <w:tblStylePr w:type="band2Horz">
      <w:rPr>
        <w:rFonts w:ascii="Arial" w:hAnsi="Arial"/>
        <w:color w:val="192B3B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7F90AA" w:themeColor="accent6" w:themeTint="90"/>
        <w:right w:val="single" w:sz="4" w:space="0" w:color="7F90AA" w:themeColor="accent6" w:themeTint="90"/>
        <w:insideH w:val="single" w:sz="4" w:space="0" w:color="7F90AA" w:themeColor="accent6" w:themeTint="90"/>
        <w:insideV w:val="single" w:sz="4" w:space="0" w:color="7F90AA" w:themeColor="accent6" w:themeTint="90"/>
      </w:tblBorders>
    </w:tblPr>
    <w:tblStylePr w:type="firstRow">
      <w:rPr>
        <w:rFonts w:ascii="Arial" w:hAnsi="Arial"/>
        <w:b/>
        <w:color w:val="1F252F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90AA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F252F" w:themeColor="accent6" w:themeShade="95"/>
        <w:sz w:val="22"/>
      </w:rPr>
      <w:tblPr/>
      <w:tcPr>
        <w:tcBorders>
          <w:top w:val="single" w:sz="4" w:space="0" w:color="7F90AA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F252F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90AA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1F252F" w:themeColor="accent6" w:themeShade="95"/>
        <w:sz w:val="22"/>
      </w:rPr>
      <w:tblPr/>
      <w:tcPr>
        <w:tcBorders>
          <w:top w:val="none" w:sz="0" w:space="0" w:color="auto"/>
          <w:left w:val="single" w:sz="4" w:space="0" w:color="7F90AA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D7E0" w:themeColor="accent6" w:themeTint="34" w:fill="D1D7E0" w:themeFill="accent6" w:themeFillTint="34"/>
      </w:tcPr>
    </w:tblStylePr>
    <w:tblStylePr w:type="band1Horz">
      <w:rPr>
        <w:rFonts w:ascii="Arial" w:hAnsi="Arial"/>
        <w:color w:val="1F252F" w:themeColor="accent6" w:themeShade="95"/>
        <w:sz w:val="22"/>
      </w:rPr>
      <w:tblPr/>
      <w:tcPr>
        <w:shd w:val="clear" w:color="D1D7E0" w:themeColor="accent6" w:themeTint="34" w:fill="D1D7E0" w:themeFill="accent6" w:themeFillTint="34"/>
      </w:tcPr>
    </w:tblStylePr>
    <w:tblStylePr w:type="band2Horz">
      <w:rPr>
        <w:rFonts w:ascii="Arial" w:hAnsi="Arial"/>
        <w:color w:val="1F252F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3C0CC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3C0CC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EFF2" w:themeColor="accent1" w:themeTint="40" w:fill="DFEFF2" w:themeFill="accent1" w:themeFillTint="40"/>
      </w:tcPr>
    </w:tblStylePr>
    <w:tblStylePr w:type="band1Horz">
      <w:tblPr/>
      <w:tcPr>
        <w:shd w:val="clear" w:color="DFEFF2" w:themeColor="accent1" w:themeTint="40" w:fill="DFEFF2" w:themeFill="accent1" w:themeFillTint="40"/>
      </w:tcPr>
    </w:tblStylePr>
  </w:style>
  <w:style w:type="table" w:customStyle="1" w:styleId="ListTable1Light-Accent21">
    <w:name w:val="List Table 1 Light - Accent 2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9FB5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89FB5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0E6EC" w:themeColor="accent2" w:themeTint="40" w:fill="D0E6EC" w:themeFill="accent2" w:themeFillTint="40"/>
      </w:tcPr>
    </w:tblStylePr>
    <w:tblStylePr w:type="band1Horz">
      <w:tblPr/>
      <w:tcPr>
        <w:shd w:val="clear" w:color="D0E6EC" w:themeColor="accent2" w:themeTint="40" w:fill="D0E6EC" w:themeFill="accent2" w:themeFillTint="40"/>
      </w:tcPr>
    </w:tblStylePr>
  </w:style>
  <w:style w:type="table" w:customStyle="1" w:styleId="ListTable1Light-Accent31">
    <w:name w:val="List Table 1 Light - Accent 3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6697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6697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0E6F0" w:themeColor="accent3" w:themeTint="40" w:fill="B0E6F0" w:themeFill="accent3" w:themeFillTint="40"/>
      </w:tcPr>
    </w:tblStylePr>
    <w:tblStylePr w:type="band1Horz">
      <w:tblPr/>
      <w:tcPr>
        <w:shd w:val="clear" w:color="B0E6F0" w:themeColor="accent3" w:themeTint="40" w:fill="B0E6F0" w:themeFill="accent3" w:themeFillTint="40"/>
      </w:tcPr>
    </w:tblStylePr>
  </w:style>
  <w:style w:type="table" w:customStyle="1" w:styleId="ListTable1Light-Accent41">
    <w:name w:val="List Table 1 Light - Accent 4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A4C66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2A4C66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DD3E4" w:themeColor="accent4" w:themeTint="40" w:fill="BDD3E4" w:themeFill="accent4" w:themeFillTint="40"/>
      </w:tcPr>
    </w:tblStylePr>
    <w:tblStylePr w:type="band1Horz">
      <w:tblPr/>
      <w:tcPr>
        <w:shd w:val="clear" w:color="BDD3E4" w:themeColor="accent4" w:themeTint="40" w:fill="BDD3E4" w:themeFill="accent4" w:themeFillTint="40"/>
      </w:tcPr>
    </w:tblStylePr>
  </w:style>
  <w:style w:type="table" w:customStyle="1" w:styleId="ListTable1Light-Accent51">
    <w:name w:val="List Table 1 Light - Accent 5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B4B6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2B4B6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ED2E3" w:themeColor="accent5" w:themeTint="40" w:fill="BED2E3" w:themeFill="accent5" w:themeFillTint="40"/>
      </w:tcPr>
    </w:tblStylePr>
    <w:tblStylePr w:type="band1Horz">
      <w:tblPr/>
      <w:tcPr>
        <w:shd w:val="clear" w:color="BED2E3" w:themeColor="accent5" w:themeTint="40" w:fill="BED2E3" w:themeFill="accent5" w:themeFillTint="40"/>
      </w:tcPr>
    </w:tblStylePr>
  </w:style>
  <w:style w:type="table" w:customStyle="1" w:styleId="ListTable1Light-Accent61">
    <w:name w:val="List Table 1 Light - Accent 6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364151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364151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6CED9" w:themeColor="accent6" w:themeTint="40" w:fill="C6CED9" w:themeFill="accent6" w:themeFillTint="40"/>
      </w:tcPr>
    </w:tblStylePr>
    <w:tblStylePr w:type="band1Horz">
      <w:tblPr/>
      <w:tcPr>
        <w:shd w:val="clear" w:color="C6CED9" w:themeColor="accent6" w:themeTint="40" w:fill="C6CED9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NormaleTabelle"/>
    <w:uiPriority w:val="99"/>
    <w:tblPr>
      <w:tblStyleRowBandSize w:val="1"/>
      <w:tblStyleColBandSize w:val="1"/>
      <w:tblBorders>
        <w:top w:val="single" w:sz="4" w:space="0" w:color="B8DBE2" w:themeColor="accent1" w:themeTint="90"/>
        <w:bottom w:val="single" w:sz="4" w:space="0" w:color="B8DBE2" w:themeColor="accent1" w:themeTint="90"/>
        <w:insideH w:val="single" w:sz="4" w:space="0" w:color="B8DB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8DBE2" w:themeColor="accent1" w:themeTint="90"/>
          <w:left w:val="none" w:sz="4" w:space="0" w:color="000000"/>
          <w:bottom w:val="single" w:sz="4" w:space="0" w:color="B8DB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8DBE2" w:themeColor="accent1" w:themeTint="90"/>
          <w:left w:val="none" w:sz="4" w:space="0" w:color="000000"/>
          <w:bottom w:val="single" w:sz="4" w:space="0" w:color="B8DB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EFF2" w:themeColor="accent1" w:themeTint="40" w:fill="DFEF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EFF2" w:themeColor="accent1" w:themeTint="40" w:fill="DFEFF2" w:themeFill="accent1" w:themeFillTint="40"/>
      </w:tcPr>
    </w:tblStylePr>
  </w:style>
  <w:style w:type="table" w:customStyle="1" w:styleId="ListTable2-Accent21">
    <w:name w:val="List Table 2 - Accent 21"/>
    <w:basedOn w:val="NormaleTabelle"/>
    <w:uiPriority w:val="99"/>
    <w:tblPr>
      <w:tblStyleRowBandSize w:val="1"/>
      <w:tblStyleColBandSize w:val="1"/>
      <w:tblBorders>
        <w:top w:val="single" w:sz="4" w:space="0" w:color="97C8D5" w:themeColor="accent2" w:themeTint="90"/>
        <w:bottom w:val="single" w:sz="4" w:space="0" w:color="97C8D5" w:themeColor="accent2" w:themeTint="90"/>
        <w:insideH w:val="single" w:sz="4" w:space="0" w:color="97C8D5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7C8D5" w:themeColor="accent2" w:themeTint="90"/>
          <w:left w:val="none" w:sz="4" w:space="0" w:color="000000"/>
          <w:bottom w:val="single" w:sz="4" w:space="0" w:color="97C8D5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7C8D5" w:themeColor="accent2" w:themeTint="90"/>
          <w:left w:val="none" w:sz="4" w:space="0" w:color="000000"/>
          <w:bottom w:val="single" w:sz="4" w:space="0" w:color="97C8D5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0E6EC" w:themeColor="accent2" w:themeTint="40" w:fill="D0E6EC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0E6EC" w:themeColor="accent2" w:themeTint="40" w:fill="D0E6EC" w:themeFill="accent2" w:themeFillTint="40"/>
      </w:tcPr>
    </w:tblStylePr>
  </w:style>
  <w:style w:type="table" w:customStyle="1" w:styleId="ListTable2-Accent31">
    <w:name w:val="List Table 2 - Accent 31"/>
    <w:basedOn w:val="NormaleTabelle"/>
    <w:uiPriority w:val="99"/>
    <w:tblPr>
      <w:tblStyleRowBandSize w:val="1"/>
      <w:tblStyleColBandSize w:val="1"/>
      <w:tblBorders>
        <w:top w:val="single" w:sz="4" w:space="0" w:color="4FC7DF" w:themeColor="accent3" w:themeTint="90"/>
        <w:bottom w:val="single" w:sz="4" w:space="0" w:color="4FC7DF" w:themeColor="accent3" w:themeTint="90"/>
        <w:insideH w:val="single" w:sz="4" w:space="0" w:color="4FC7DF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FC7DF" w:themeColor="accent3" w:themeTint="90"/>
          <w:left w:val="none" w:sz="4" w:space="0" w:color="000000"/>
          <w:bottom w:val="single" w:sz="4" w:space="0" w:color="4FC7DF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FC7DF" w:themeColor="accent3" w:themeTint="90"/>
          <w:left w:val="none" w:sz="4" w:space="0" w:color="000000"/>
          <w:bottom w:val="single" w:sz="4" w:space="0" w:color="4FC7DF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0E6F0" w:themeColor="accent3" w:themeTint="40" w:fill="B0E6F0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0E6F0" w:themeColor="accent3" w:themeTint="40" w:fill="B0E6F0" w:themeFill="accent3" w:themeFillTint="40"/>
      </w:tcPr>
    </w:tblStylePr>
  </w:style>
  <w:style w:type="table" w:customStyle="1" w:styleId="ListTable2-Accent41">
    <w:name w:val="List Table 2 - Accent 41"/>
    <w:basedOn w:val="NormaleTabelle"/>
    <w:uiPriority w:val="99"/>
    <w:tblPr>
      <w:tblStyleRowBandSize w:val="1"/>
      <w:tblStyleColBandSize w:val="1"/>
      <w:tblBorders>
        <w:top w:val="single" w:sz="4" w:space="0" w:color="6C9DC2" w:themeColor="accent4" w:themeTint="90"/>
        <w:bottom w:val="single" w:sz="4" w:space="0" w:color="6C9DC2" w:themeColor="accent4" w:themeTint="90"/>
        <w:insideH w:val="single" w:sz="4" w:space="0" w:color="6C9DC2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C9DC2" w:themeColor="accent4" w:themeTint="90"/>
          <w:left w:val="none" w:sz="4" w:space="0" w:color="000000"/>
          <w:bottom w:val="single" w:sz="4" w:space="0" w:color="6C9DC2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C9DC2" w:themeColor="accent4" w:themeTint="90"/>
          <w:left w:val="none" w:sz="4" w:space="0" w:color="000000"/>
          <w:bottom w:val="single" w:sz="4" w:space="0" w:color="6C9DC2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DD3E4" w:themeColor="accent4" w:themeTint="40" w:fill="BDD3E4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DD3E4" w:themeColor="accent4" w:themeTint="40" w:fill="BDD3E4" w:themeFill="accent4" w:themeFillTint="40"/>
      </w:tcPr>
    </w:tblStylePr>
  </w:style>
  <w:style w:type="table" w:customStyle="1" w:styleId="ListTable2-Accent51">
    <w:name w:val="List Table 2 - Accent 51"/>
    <w:basedOn w:val="NormaleTabelle"/>
    <w:uiPriority w:val="99"/>
    <w:tblPr>
      <w:tblStyleRowBandSize w:val="1"/>
      <w:tblStyleColBandSize w:val="1"/>
      <w:tblBorders>
        <w:top w:val="single" w:sz="4" w:space="0" w:color="6D9BC1" w:themeColor="accent5" w:themeTint="90"/>
        <w:bottom w:val="single" w:sz="4" w:space="0" w:color="6D9BC1" w:themeColor="accent5" w:themeTint="90"/>
        <w:insideH w:val="single" w:sz="4" w:space="0" w:color="6D9BC1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D9BC1" w:themeColor="accent5" w:themeTint="90"/>
          <w:left w:val="none" w:sz="4" w:space="0" w:color="000000"/>
          <w:bottom w:val="single" w:sz="4" w:space="0" w:color="6D9BC1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D9BC1" w:themeColor="accent5" w:themeTint="90"/>
          <w:left w:val="none" w:sz="4" w:space="0" w:color="000000"/>
          <w:bottom w:val="single" w:sz="4" w:space="0" w:color="6D9BC1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ED2E3" w:themeColor="accent5" w:themeTint="40" w:fill="BED2E3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ED2E3" w:themeColor="accent5" w:themeTint="40" w:fill="BED2E3" w:themeFill="accent5" w:themeFillTint="40"/>
      </w:tcPr>
    </w:tblStylePr>
  </w:style>
  <w:style w:type="table" w:customStyle="1" w:styleId="ListTable2-Accent61">
    <w:name w:val="List Table 2 - Accent 61"/>
    <w:basedOn w:val="NormaleTabelle"/>
    <w:uiPriority w:val="99"/>
    <w:tblPr>
      <w:tblStyleRowBandSize w:val="1"/>
      <w:tblStyleColBandSize w:val="1"/>
      <w:tblBorders>
        <w:top w:val="single" w:sz="4" w:space="0" w:color="7F90AA" w:themeColor="accent6" w:themeTint="90"/>
        <w:bottom w:val="single" w:sz="4" w:space="0" w:color="7F90AA" w:themeColor="accent6" w:themeTint="90"/>
        <w:insideH w:val="single" w:sz="4" w:space="0" w:color="7F90AA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7F90AA" w:themeColor="accent6" w:themeTint="90"/>
          <w:left w:val="none" w:sz="4" w:space="0" w:color="000000"/>
          <w:bottom w:val="single" w:sz="4" w:space="0" w:color="7F90AA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7F90AA" w:themeColor="accent6" w:themeTint="90"/>
          <w:left w:val="none" w:sz="4" w:space="0" w:color="000000"/>
          <w:bottom w:val="single" w:sz="4" w:space="0" w:color="7F90AA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6CED9" w:themeColor="accent6" w:themeTint="40" w:fill="C6CED9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6CED9" w:themeColor="accent6" w:themeTint="40" w:fill="C6CED9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NormaleTabelle"/>
    <w:uiPriority w:val="99"/>
    <w:tblPr>
      <w:tblStyleRowBandSize w:val="1"/>
      <w:tblStyleColBandSize w:val="1"/>
      <w:tblBorders>
        <w:top w:val="single" w:sz="4" w:space="0" w:color="83C0CC" w:themeColor="accent1"/>
        <w:left w:val="single" w:sz="4" w:space="0" w:color="83C0CC" w:themeColor="accent1"/>
        <w:bottom w:val="single" w:sz="4" w:space="0" w:color="83C0CC" w:themeColor="accent1"/>
        <w:right w:val="single" w:sz="4" w:space="0" w:color="83C0CC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3C0CC" w:themeColor="accent1" w:fill="83C0CC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3C0CC" w:themeColor="accent1"/>
          <w:right w:val="single" w:sz="4" w:space="0" w:color="83C0CC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C0CC" w:themeColor="accent1"/>
          <w:bottom w:val="single" w:sz="4" w:space="0" w:color="83C0CC" w:themeColor="accent1"/>
        </w:tcBorders>
      </w:tcPr>
    </w:tblStylePr>
  </w:style>
  <w:style w:type="table" w:customStyle="1" w:styleId="ListTable3-Accent21">
    <w:name w:val="List Table 3 - Accent 21"/>
    <w:basedOn w:val="NormaleTabelle"/>
    <w:uiPriority w:val="99"/>
    <w:tblPr>
      <w:tblStyleRowBandSize w:val="1"/>
      <w:tblStyleColBandSize w:val="1"/>
      <w:tblBorders>
        <w:top w:val="single" w:sz="4" w:space="0" w:color="92C6D3" w:themeColor="accent2" w:themeTint="97"/>
        <w:left w:val="single" w:sz="4" w:space="0" w:color="92C6D3" w:themeColor="accent2" w:themeTint="97"/>
        <w:bottom w:val="single" w:sz="4" w:space="0" w:color="92C6D3" w:themeColor="accent2" w:themeTint="97"/>
        <w:right w:val="single" w:sz="4" w:space="0" w:color="92C6D3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6D3" w:themeColor="accent2" w:themeTint="97" w:fill="92C6D3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6D3" w:themeColor="accent2" w:themeTint="97"/>
          <w:right w:val="single" w:sz="4" w:space="0" w:color="92C6D3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6D3" w:themeColor="accent2" w:themeTint="97"/>
          <w:bottom w:val="single" w:sz="4" w:space="0" w:color="92C6D3" w:themeColor="accent2" w:themeTint="97"/>
        </w:tcBorders>
      </w:tcPr>
    </w:tblStylePr>
  </w:style>
  <w:style w:type="table" w:customStyle="1" w:styleId="ListTable3-Accent31">
    <w:name w:val="List Table 3 - Accent 31"/>
    <w:basedOn w:val="NormaleTabelle"/>
    <w:uiPriority w:val="99"/>
    <w:tblPr>
      <w:tblStyleRowBandSize w:val="1"/>
      <w:tblStyleColBandSize w:val="1"/>
      <w:tblBorders>
        <w:top w:val="single" w:sz="4" w:space="0" w:color="45C4DD" w:themeColor="accent3" w:themeTint="98"/>
        <w:left w:val="single" w:sz="4" w:space="0" w:color="45C4DD" w:themeColor="accent3" w:themeTint="98"/>
        <w:bottom w:val="single" w:sz="4" w:space="0" w:color="45C4DD" w:themeColor="accent3" w:themeTint="98"/>
        <w:right w:val="single" w:sz="4" w:space="0" w:color="45C4DD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5C4DD" w:themeColor="accent3" w:themeTint="98" w:fill="45C4DD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5C4DD" w:themeColor="accent3" w:themeTint="98"/>
          <w:right w:val="single" w:sz="4" w:space="0" w:color="45C4DD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5C4DD" w:themeColor="accent3" w:themeTint="98"/>
          <w:bottom w:val="single" w:sz="4" w:space="0" w:color="45C4DD" w:themeColor="accent3" w:themeTint="98"/>
        </w:tcBorders>
      </w:tcPr>
    </w:tblStylePr>
  </w:style>
  <w:style w:type="table" w:customStyle="1" w:styleId="ListTable3-Accent41">
    <w:name w:val="List Table 3 - Accent 41"/>
    <w:basedOn w:val="NormaleTabelle"/>
    <w:uiPriority w:val="99"/>
    <w:tblPr>
      <w:tblStyleRowBandSize w:val="1"/>
      <w:tblStyleColBandSize w:val="1"/>
      <w:tblBorders>
        <w:top w:val="single" w:sz="4" w:space="0" w:color="6296BE" w:themeColor="accent4" w:themeTint="9A"/>
        <w:left w:val="single" w:sz="4" w:space="0" w:color="6296BE" w:themeColor="accent4" w:themeTint="9A"/>
        <w:bottom w:val="single" w:sz="4" w:space="0" w:color="6296BE" w:themeColor="accent4" w:themeTint="9A"/>
        <w:right w:val="single" w:sz="4" w:space="0" w:color="6296BE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6296BE" w:themeColor="accent4" w:themeTint="9A" w:fill="6296BE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6296BE" w:themeColor="accent4" w:themeTint="9A"/>
          <w:right w:val="single" w:sz="4" w:space="0" w:color="6296BE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296BE" w:themeColor="accent4" w:themeTint="9A"/>
          <w:bottom w:val="single" w:sz="4" w:space="0" w:color="6296BE" w:themeColor="accent4" w:themeTint="9A"/>
        </w:tcBorders>
      </w:tcPr>
    </w:tblStylePr>
  </w:style>
  <w:style w:type="table" w:customStyle="1" w:styleId="ListTable3-Accent51">
    <w:name w:val="List Table 3 - Accent 51"/>
    <w:basedOn w:val="NormaleTabelle"/>
    <w:uiPriority w:val="99"/>
    <w:tblPr>
      <w:tblStyleRowBandSize w:val="1"/>
      <w:tblStyleColBandSize w:val="1"/>
      <w:tblBorders>
        <w:top w:val="single" w:sz="4" w:space="0" w:color="6394BD" w:themeColor="accent5" w:themeTint="9A"/>
        <w:left w:val="single" w:sz="4" w:space="0" w:color="6394BD" w:themeColor="accent5" w:themeTint="9A"/>
        <w:bottom w:val="single" w:sz="4" w:space="0" w:color="6394BD" w:themeColor="accent5" w:themeTint="9A"/>
        <w:right w:val="single" w:sz="4" w:space="0" w:color="6394BD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6394BD" w:themeColor="accent5" w:themeTint="9A" w:fill="6394BD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6394BD" w:themeColor="accent5" w:themeTint="9A"/>
          <w:right w:val="single" w:sz="4" w:space="0" w:color="6394BD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394BD" w:themeColor="accent5" w:themeTint="9A"/>
          <w:bottom w:val="single" w:sz="4" w:space="0" w:color="6394BD" w:themeColor="accent5" w:themeTint="9A"/>
        </w:tcBorders>
      </w:tcPr>
    </w:tblStylePr>
  </w:style>
  <w:style w:type="table" w:customStyle="1" w:styleId="ListTable3-Accent61">
    <w:name w:val="List Table 3 - Accent 61"/>
    <w:basedOn w:val="NormaleTabelle"/>
    <w:uiPriority w:val="99"/>
    <w:tblPr>
      <w:tblStyleRowBandSize w:val="1"/>
      <w:tblStyleColBandSize w:val="1"/>
      <w:tblBorders>
        <w:top w:val="single" w:sz="4" w:space="0" w:color="788AA5" w:themeColor="accent6" w:themeTint="98"/>
        <w:left w:val="single" w:sz="4" w:space="0" w:color="788AA5" w:themeColor="accent6" w:themeTint="98"/>
        <w:bottom w:val="single" w:sz="4" w:space="0" w:color="788AA5" w:themeColor="accent6" w:themeTint="98"/>
        <w:right w:val="single" w:sz="4" w:space="0" w:color="788AA5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88AA5" w:themeColor="accent6" w:themeTint="98" w:fill="788AA5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788AA5" w:themeColor="accent6" w:themeTint="98"/>
          <w:right w:val="single" w:sz="4" w:space="0" w:color="788AA5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788AA5" w:themeColor="accent6" w:themeTint="98"/>
          <w:bottom w:val="single" w:sz="4" w:space="0" w:color="788AA5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NormaleTabelle"/>
    <w:uiPriority w:val="99"/>
    <w:tblPr>
      <w:tblStyleRowBandSize w:val="1"/>
      <w:tblStyleColBandSize w:val="1"/>
      <w:tblBorders>
        <w:top w:val="single" w:sz="4" w:space="0" w:color="B8DBE2" w:themeColor="accent1" w:themeTint="90"/>
        <w:left w:val="single" w:sz="4" w:space="0" w:color="B8DBE2" w:themeColor="accent1" w:themeTint="90"/>
        <w:bottom w:val="single" w:sz="4" w:space="0" w:color="B8DBE2" w:themeColor="accent1" w:themeTint="90"/>
        <w:right w:val="single" w:sz="4" w:space="0" w:color="B8DBE2" w:themeColor="accent1" w:themeTint="90"/>
        <w:insideH w:val="single" w:sz="4" w:space="0" w:color="B8DB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3C0CC" w:themeColor="accent1" w:fill="83C0CC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EFF2" w:themeColor="accent1" w:themeTint="40" w:fill="DFEF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EFF2" w:themeColor="accent1" w:themeTint="40" w:fill="DFEFF2" w:themeFill="accent1" w:themeFillTint="40"/>
      </w:tcPr>
    </w:tblStylePr>
  </w:style>
  <w:style w:type="table" w:customStyle="1" w:styleId="ListTable4-Accent21">
    <w:name w:val="List Table 4 - Accent 21"/>
    <w:basedOn w:val="NormaleTabelle"/>
    <w:uiPriority w:val="99"/>
    <w:tblPr>
      <w:tblStyleRowBandSize w:val="1"/>
      <w:tblStyleColBandSize w:val="1"/>
      <w:tblBorders>
        <w:top w:val="single" w:sz="4" w:space="0" w:color="97C8D5" w:themeColor="accent2" w:themeTint="90"/>
        <w:left w:val="single" w:sz="4" w:space="0" w:color="97C8D5" w:themeColor="accent2" w:themeTint="90"/>
        <w:bottom w:val="single" w:sz="4" w:space="0" w:color="97C8D5" w:themeColor="accent2" w:themeTint="90"/>
        <w:right w:val="single" w:sz="4" w:space="0" w:color="97C8D5" w:themeColor="accent2" w:themeTint="90"/>
        <w:insideH w:val="single" w:sz="4" w:space="0" w:color="97C8D5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9FB5" w:themeColor="accent2" w:fill="489FB5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0E6EC" w:themeColor="accent2" w:themeTint="40" w:fill="D0E6EC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0E6EC" w:themeColor="accent2" w:themeTint="40" w:fill="D0E6EC" w:themeFill="accent2" w:themeFillTint="40"/>
      </w:tcPr>
    </w:tblStylePr>
  </w:style>
  <w:style w:type="table" w:customStyle="1" w:styleId="ListTable4-Accent31">
    <w:name w:val="List Table 4 - Accent 31"/>
    <w:basedOn w:val="NormaleTabelle"/>
    <w:uiPriority w:val="99"/>
    <w:tblPr>
      <w:tblStyleRowBandSize w:val="1"/>
      <w:tblStyleColBandSize w:val="1"/>
      <w:tblBorders>
        <w:top w:val="single" w:sz="4" w:space="0" w:color="4FC7DF" w:themeColor="accent3" w:themeTint="90"/>
        <w:left w:val="single" w:sz="4" w:space="0" w:color="4FC7DF" w:themeColor="accent3" w:themeTint="90"/>
        <w:bottom w:val="single" w:sz="4" w:space="0" w:color="4FC7DF" w:themeColor="accent3" w:themeTint="90"/>
        <w:right w:val="single" w:sz="4" w:space="0" w:color="4FC7DF" w:themeColor="accent3" w:themeTint="90"/>
        <w:insideH w:val="single" w:sz="4" w:space="0" w:color="4FC7DF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66979" w:themeColor="accent3" w:fill="16697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0E6F0" w:themeColor="accent3" w:themeTint="40" w:fill="B0E6F0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0E6F0" w:themeColor="accent3" w:themeTint="40" w:fill="B0E6F0" w:themeFill="accent3" w:themeFillTint="40"/>
      </w:tcPr>
    </w:tblStylePr>
  </w:style>
  <w:style w:type="table" w:customStyle="1" w:styleId="ListTable4-Accent41">
    <w:name w:val="List Table 4 - Accent 41"/>
    <w:basedOn w:val="NormaleTabelle"/>
    <w:uiPriority w:val="99"/>
    <w:tblPr>
      <w:tblStyleRowBandSize w:val="1"/>
      <w:tblStyleColBandSize w:val="1"/>
      <w:tblBorders>
        <w:top w:val="single" w:sz="4" w:space="0" w:color="6C9DC2" w:themeColor="accent4" w:themeTint="90"/>
        <w:left w:val="single" w:sz="4" w:space="0" w:color="6C9DC2" w:themeColor="accent4" w:themeTint="90"/>
        <w:bottom w:val="single" w:sz="4" w:space="0" w:color="6C9DC2" w:themeColor="accent4" w:themeTint="90"/>
        <w:right w:val="single" w:sz="4" w:space="0" w:color="6C9DC2" w:themeColor="accent4" w:themeTint="90"/>
        <w:insideH w:val="single" w:sz="4" w:space="0" w:color="6C9DC2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A4C66" w:themeColor="accent4" w:fill="2A4C66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DD3E4" w:themeColor="accent4" w:themeTint="40" w:fill="BDD3E4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DD3E4" w:themeColor="accent4" w:themeTint="40" w:fill="BDD3E4" w:themeFill="accent4" w:themeFillTint="40"/>
      </w:tcPr>
    </w:tblStylePr>
  </w:style>
  <w:style w:type="table" w:customStyle="1" w:styleId="ListTable4-Accent51">
    <w:name w:val="List Table 4 - Accent 51"/>
    <w:basedOn w:val="NormaleTabelle"/>
    <w:uiPriority w:val="99"/>
    <w:tblPr>
      <w:tblStyleRowBandSize w:val="1"/>
      <w:tblStyleColBandSize w:val="1"/>
      <w:tblBorders>
        <w:top w:val="single" w:sz="4" w:space="0" w:color="6D9BC1" w:themeColor="accent5" w:themeTint="90"/>
        <w:left w:val="single" w:sz="4" w:space="0" w:color="6D9BC1" w:themeColor="accent5" w:themeTint="90"/>
        <w:bottom w:val="single" w:sz="4" w:space="0" w:color="6D9BC1" w:themeColor="accent5" w:themeTint="90"/>
        <w:right w:val="single" w:sz="4" w:space="0" w:color="6D9BC1" w:themeColor="accent5" w:themeTint="90"/>
        <w:insideH w:val="single" w:sz="4" w:space="0" w:color="6D9BC1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B4B66" w:themeColor="accent5" w:fill="2B4B6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ED2E3" w:themeColor="accent5" w:themeTint="40" w:fill="BED2E3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ED2E3" w:themeColor="accent5" w:themeTint="40" w:fill="BED2E3" w:themeFill="accent5" w:themeFillTint="40"/>
      </w:tcPr>
    </w:tblStylePr>
  </w:style>
  <w:style w:type="table" w:customStyle="1" w:styleId="ListTable4-Accent61">
    <w:name w:val="List Table 4 - Accent 61"/>
    <w:basedOn w:val="NormaleTabelle"/>
    <w:uiPriority w:val="99"/>
    <w:tblPr>
      <w:tblStyleRowBandSize w:val="1"/>
      <w:tblStyleColBandSize w:val="1"/>
      <w:tblBorders>
        <w:top w:val="single" w:sz="4" w:space="0" w:color="7F90AA" w:themeColor="accent6" w:themeTint="90"/>
        <w:left w:val="single" w:sz="4" w:space="0" w:color="7F90AA" w:themeColor="accent6" w:themeTint="90"/>
        <w:bottom w:val="single" w:sz="4" w:space="0" w:color="7F90AA" w:themeColor="accent6" w:themeTint="90"/>
        <w:right w:val="single" w:sz="4" w:space="0" w:color="7F90AA" w:themeColor="accent6" w:themeTint="90"/>
        <w:insideH w:val="single" w:sz="4" w:space="0" w:color="7F90AA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364151" w:themeColor="accent6" w:fill="364151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6CED9" w:themeColor="accent6" w:themeTint="40" w:fill="C6CED9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6CED9" w:themeColor="accent6" w:themeTint="40" w:fill="C6CED9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NormaleTabelle"/>
    <w:uiPriority w:val="99"/>
    <w:tblPr>
      <w:tblStyleRowBandSize w:val="1"/>
      <w:tblStyleColBandSize w:val="1"/>
      <w:tblBorders>
        <w:top w:val="single" w:sz="32" w:space="0" w:color="83C0CC" w:themeColor="accent1"/>
        <w:left w:val="single" w:sz="32" w:space="0" w:color="83C0CC" w:themeColor="accent1"/>
        <w:bottom w:val="single" w:sz="32" w:space="0" w:color="83C0CC" w:themeColor="accent1"/>
        <w:right w:val="single" w:sz="32" w:space="0" w:color="83C0CC" w:themeColor="accent1"/>
      </w:tblBorders>
      <w:shd w:val="clear" w:color="83C0CC" w:themeColor="accent1" w:fill="83C0CC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3C0CC" w:themeColor="accent1"/>
          <w:bottom w:val="single" w:sz="12" w:space="0" w:color="FFFFFF" w:themeColor="light1"/>
        </w:tcBorders>
        <w:shd w:val="clear" w:color="83C0CC" w:themeColor="accent1" w:fill="83C0CC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3C0CC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3C0CC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3C0CC" w:themeColor="accent1" w:fill="83C0CC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3C0CC" w:themeColor="accent1" w:fill="83C0CC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3C0CC" w:themeColor="accent1" w:fill="83C0CC" w:themeFill="accent1"/>
      </w:tcPr>
    </w:tblStylePr>
  </w:style>
  <w:style w:type="table" w:customStyle="1" w:styleId="ListTable5Dark-Accent21">
    <w:name w:val="List Table 5 Dark - Accent 21"/>
    <w:basedOn w:val="NormaleTabelle"/>
    <w:uiPriority w:val="99"/>
    <w:tblPr>
      <w:tblStyleRowBandSize w:val="1"/>
      <w:tblStyleColBandSize w:val="1"/>
      <w:tblBorders>
        <w:top w:val="single" w:sz="32" w:space="0" w:color="92C6D3" w:themeColor="accent2" w:themeTint="97"/>
        <w:left w:val="single" w:sz="32" w:space="0" w:color="92C6D3" w:themeColor="accent2" w:themeTint="97"/>
        <w:bottom w:val="single" w:sz="32" w:space="0" w:color="92C6D3" w:themeColor="accent2" w:themeTint="97"/>
        <w:right w:val="single" w:sz="32" w:space="0" w:color="92C6D3" w:themeColor="accent2" w:themeTint="97"/>
      </w:tblBorders>
      <w:shd w:val="clear" w:color="92C6D3" w:themeColor="accent2" w:themeTint="97" w:fill="92C6D3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6D3" w:themeColor="accent2" w:themeTint="97"/>
          <w:bottom w:val="single" w:sz="12" w:space="0" w:color="FFFFFF" w:themeColor="light1"/>
        </w:tcBorders>
        <w:shd w:val="clear" w:color="92C6D3" w:themeColor="accent2" w:themeTint="97" w:fill="92C6D3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6D3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6D3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6D3" w:themeColor="accent2" w:themeTint="97" w:fill="92C6D3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6D3" w:themeColor="accent2" w:themeTint="97" w:fill="92C6D3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6D3" w:themeColor="accent2" w:themeTint="97" w:fill="92C6D3" w:themeFill="accent2" w:themeFillTint="97"/>
      </w:tcPr>
    </w:tblStylePr>
  </w:style>
  <w:style w:type="table" w:customStyle="1" w:styleId="ListTable5Dark-Accent31">
    <w:name w:val="List Table 5 Dark - Accent 31"/>
    <w:basedOn w:val="NormaleTabelle"/>
    <w:uiPriority w:val="99"/>
    <w:tblPr>
      <w:tblStyleRowBandSize w:val="1"/>
      <w:tblStyleColBandSize w:val="1"/>
      <w:tblBorders>
        <w:top w:val="single" w:sz="32" w:space="0" w:color="45C4DD" w:themeColor="accent3" w:themeTint="98"/>
        <w:left w:val="single" w:sz="32" w:space="0" w:color="45C4DD" w:themeColor="accent3" w:themeTint="98"/>
        <w:bottom w:val="single" w:sz="32" w:space="0" w:color="45C4DD" w:themeColor="accent3" w:themeTint="98"/>
        <w:right w:val="single" w:sz="32" w:space="0" w:color="45C4DD" w:themeColor="accent3" w:themeTint="98"/>
      </w:tblBorders>
      <w:shd w:val="clear" w:color="45C4DD" w:themeColor="accent3" w:themeTint="98" w:fill="45C4DD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5C4DD" w:themeColor="accent3" w:themeTint="98"/>
          <w:bottom w:val="single" w:sz="12" w:space="0" w:color="FFFFFF" w:themeColor="light1"/>
        </w:tcBorders>
        <w:shd w:val="clear" w:color="45C4DD" w:themeColor="accent3" w:themeTint="98" w:fill="45C4DD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5C4DD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5C4DD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5C4DD" w:themeColor="accent3" w:themeTint="98" w:fill="45C4DD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5C4DD" w:themeColor="accent3" w:themeTint="98" w:fill="45C4DD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5C4DD" w:themeColor="accent3" w:themeTint="98" w:fill="45C4DD" w:themeFill="accent3" w:themeFillTint="98"/>
      </w:tcPr>
    </w:tblStylePr>
  </w:style>
  <w:style w:type="table" w:customStyle="1" w:styleId="ListTable5Dark-Accent41">
    <w:name w:val="List Table 5 Dark - Accent 41"/>
    <w:basedOn w:val="NormaleTabelle"/>
    <w:uiPriority w:val="99"/>
    <w:tblPr>
      <w:tblStyleRowBandSize w:val="1"/>
      <w:tblStyleColBandSize w:val="1"/>
      <w:tblBorders>
        <w:top w:val="single" w:sz="32" w:space="0" w:color="6296BE" w:themeColor="accent4" w:themeTint="9A"/>
        <w:left w:val="single" w:sz="32" w:space="0" w:color="6296BE" w:themeColor="accent4" w:themeTint="9A"/>
        <w:bottom w:val="single" w:sz="32" w:space="0" w:color="6296BE" w:themeColor="accent4" w:themeTint="9A"/>
        <w:right w:val="single" w:sz="32" w:space="0" w:color="6296BE" w:themeColor="accent4" w:themeTint="9A"/>
      </w:tblBorders>
      <w:shd w:val="clear" w:color="6296BE" w:themeColor="accent4" w:themeTint="9A" w:fill="6296BE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6296BE" w:themeColor="accent4" w:themeTint="9A"/>
          <w:bottom w:val="single" w:sz="12" w:space="0" w:color="FFFFFF" w:themeColor="light1"/>
        </w:tcBorders>
        <w:shd w:val="clear" w:color="6296BE" w:themeColor="accent4" w:themeTint="9A" w:fill="6296BE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6296BE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6296BE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6296BE" w:themeColor="accent4" w:themeTint="9A" w:fill="6296BE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296BE" w:themeColor="accent4" w:themeTint="9A" w:fill="6296BE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296BE" w:themeColor="accent4" w:themeTint="9A" w:fill="6296BE" w:themeFill="accent4" w:themeFillTint="9A"/>
      </w:tcPr>
    </w:tblStylePr>
  </w:style>
  <w:style w:type="table" w:customStyle="1" w:styleId="ListTable5Dark-Accent51">
    <w:name w:val="List Table 5 Dark - Accent 51"/>
    <w:basedOn w:val="NormaleTabelle"/>
    <w:uiPriority w:val="99"/>
    <w:tblPr>
      <w:tblStyleRowBandSize w:val="1"/>
      <w:tblStyleColBandSize w:val="1"/>
      <w:tblBorders>
        <w:top w:val="single" w:sz="32" w:space="0" w:color="6394BD" w:themeColor="accent5" w:themeTint="9A"/>
        <w:left w:val="single" w:sz="32" w:space="0" w:color="6394BD" w:themeColor="accent5" w:themeTint="9A"/>
        <w:bottom w:val="single" w:sz="32" w:space="0" w:color="6394BD" w:themeColor="accent5" w:themeTint="9A"/>
        <w:right w:val="single" w:sz="32" w:space="0" w:color="6394BD" w:themeColor="accent5" w:themeTint="9A"/>
      </w:tblBorders>
      <w:shd w:val="clear" w:color="6394BD" w:themeColor="accent5" w:themeTint="9A" w:fill="6394BD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6394BD" w:themeColor="accent5" w:themeTint="9A"/>
          <w:bottom w:val="single" w:sz="12" w:space="0" w:color="FFFFFF" w:themeColor="light1"/>
        </w:tcBorders>
        <w:shd w:val="clear" w:color="6394BD" w:themeColor="accent5" w:themeTint="9A" w:fill="6394BD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6394BD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6394BD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6394BD" w:themeColor="accent5" w:themeTint="9A" w:fill="6394BD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394BD" w:themeColor="accent5" w:themeTint="9A" w:fill="6394BD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394BD" w:themeColor="accent5" w:themeTint="9A" w:fill="6394BD" w:themeFill="accent5" w:themeFillTint="9A"/>
      </w:tcPr>
    </w:tblStylePr>
  </w:style>
  <w:style w:type="table" w:customStyle="1" w:styleId="ListTable5Dark-Accent61">
    <w:name w:val="List Table 5 Dark - Accent 61"/>
    <w:basedOn w:val="NormaleTabelle"/>
    <w:uiPriority w:val="99"/>
    <w:tblPr>
      <w:tblStyleRowBandSize w:val="1"/>
      <w:tblStyleColBandSize w:val="1"/>
      <w:tblBorders>
        <w:top w:val="single" w:sz="32" w:space="0" w:color="788AA5" w:themeColor="accent6" w:themeTint="98"/>
        <w:left w:val="single" w:sz="32" w:space="0" w:color="788AA5" w:themeColor="accent6" w:themeTint="98"/>
        <w:bottom w:val="single" w:sz="32" w:space="0" w:color="788AA5" w:themeColor="accent6" w:themeTint="98"/>
        <w:right w:val="single" w:sz="32" w:space="0" w:color="788AA5" w:themeColor="accent6" w:themeTint="98"/>
      </w:tblBorders>
      <w:shd w:val="clear" w:color="788AA5" w:themeColor="accent6" w:themeTint="98" w:fill="788AA5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88AA5" w:themeColor="accent6" w:themeTint="98"/>
          <w:bottom w:val="single" w:sz="12" w:space="0" w:color="FFFFFF" w:themeColor="light1"/>
        </w:tcBorders>
        <w:shd w:val="clear" w:color="788AA5" w:themeColor="accent6" w:themeTint="98" w:fill="788AA5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88AA5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88AA5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88AA5" w:themeColor="accent6" w:themeTint="98" w:fill="788AA5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88AA5" w:themeColor="accent6" w:themeTint="98" w:fill="788AA5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88AA5" w:themeColor="accent6" w:themeTint="98" w:fill="788AA5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83C0CC" w:themeColor="accent1"/>
        <w:bottom w:val="single" w:sz="4" w:space="0" w:color="83C0CC" w:themeColor="accent1"/>
      </w:tblBorders>
    </w:tblPr>
    <w:tblStylePr w:type="firstRow">
      <w:rPr>
        <w:b/>
        <w:color w:val="397D8A" w:themeColor="accent1" w:themeShade="95"/>
      </w:rPr>
      <w:tblPr/>
      <w:tcPr>
        <w:tcBorders>
          <w:bottom w:val="single" w:sz="4" w:space="0" w:color="83C0CC" w:themeColor="accent1"/>
        </w:tcBorders>
      </w:tcPr>
    </w:tblStylePr>
    <w:tblStylePr w:type="lastRow">
      <w:rPr>
        <w:b/>
        <w:color w:val="397D8A" w:themeColor="accent1" w:themeShade="95"/>
      </w:rPr>
      <w:tblPr/>
      <w:tcPr>
        <w:tcBorders>
          <w:top w:val="single" w:sz="4" w:space="0" w:color="83C0CC" w:themeColor="accent1"/>
        </w:tcBorders>
      </w:tcPr>
    </w:tblStylePr>
    <w:tblStylePr w:type="firstCol">
      <w:rPr>
        <w:b/>
        <w:color w:val="397D8A" w:themeColor="accent1" w:themeShade="95"/>
      </w:rPr>
    </w:tblStylePr>
    <w:tblStylePr w:type="lastCol">
      <w:rPr>
        <w:b/>
        <w:color w:val="397D8A" w:themeColor="accent1" w:themeShade="95"/>
      </w:rPr>
    </w:tblStylePr>
    <w:tblStylePr w:type="band1Vert">
      <w:tblPr/>
      <w:tcPr>
        <w:shd w:val="clear" w:color="DFEFF2" w:themeColor="accent1" w:themeTint="40" w:fill="DFEFF2" w:themeFill="accent1" w:themeFillTint="40"/>
      </w:tcPr>
    </w:tblStylePr>
    <w:tblStylePr w:type="band1Horz">
      <w:rPr>
        <w:rFonts w:ascii="Arial" w:hAnsi="Arial"/>
        <w:color w:val="397D8A" w:themeColor="accent1" w:themeShade="95"/>
        <w:sz w:val="22"/>
      </w:rPr>
      <w:tblPr/>
      <w:tcPr>
        <w:shd w:val="clear" w:color="DFEFF2" w:themeColor="accent1" w:themeTint="40" w:fill="DFEFF2" w:themeFill="accent1" w:themeFillTint="40"/>
      </w:tcPr>
    </w:tblStylePr>
    <w:tblStylePr w:type="band2Horz">
      <w:rPr>
        <w:rFonts w:ascii="Arial" w:hAnsi="Arial"/>
        <w:color w:val="397D8A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92C6D3" w:themeColor="accent2" w:themeTint="97"/>
        <w:bottom w:val="single" w:sz="4" w:space="0" w:color="92C6D3" w:themeColor="accent2" w:themeTint="97"/>
      </w:tblBorders>
    </w:tblPr>
    <w:tblStylePr w:type="firstRow">
      <w:rPr>
        <w:b/>
        <w:color w:val="92C6D3" w:themeColor="accent2" w:themeTint="97" w:themeShade="95"/>
      </w:rPr>
      <w:tblPr/>
      <w:tcPr>
        <w:tcBorders>
          <w:bottom w:val="single" w:sz="4" w:space="0" w:color="92C6D3" w:themeColor="accent2" w:themeTint="97"/>
        </w:tcBorders>
      </w:tcPr>
    </w:tblStylePr>
    <w:tblStylePr w:type="lastRow">
      <w:rPr>
        <w:b/>
        <w:color w:val="92C6D3" w:themeColor="accent2" w:themeTint="97" w:themeShade="95"/>
      </w:rPr>
      <w:tblPr/>
      <w:tcPr>
        <w:tcBorders>
          <w:top w:val="single" w:sz="4" w:space="0" w:color="92C6D3" w:themeColor="accent2" w:themeTint="97"/>
        </w:tcBorders>
      </w:tcPr>
    </w:tblStylePr>
    <w:tblStylePr w:type="firstCol">
      <w:rPr>
        <w:b/>
        <w:color w:val="92C6D3" w:themeColor="accent2" w:themeTint="97" w:themeShade="95"/>
      </w:rPr>
    </w:tblStylePr>
    <w:tblStylePr w:type="lastCol">
      <w:rPr>
        <w:b/>
        <w:color w:val="92C6D3" w:themeColor="accent2" w:themeTint="97" w:themeShade="95"/>
      </w:rPr>
    </w:tblStylePr>
    <w:tblStylePr w:type="band1Vert">
      <w:tblPr/>
      <w:tcPr>
        <w:shd w:val="clear" w:color="D0E6EC" w:themeColor="accent2" w:themeTint="40" w:fill="D0E6EC" w:themeFill="accent2" w:themeFillTint="40"/>
      </w:tcPr>
    </w:tblStylePr>
    <w:tblStylePr w:type="band1Horz">
      <w:rPr>
        <w:rFonts w:ascii="Arial" w:hAnsi="Arial"/>
        <w:color w:val="92C6D3" w:themeColor="accent2" w:themeTint="97" w:themeShade="95"/>
        <w:sz w:val="22"/>
      </w:rPr>
      <w:tblPr/>
      <w:tcPr>
        <w:shd w:val="clear" w:color="D0E6EC" w:themeColor="accent2" w:themeTint="40" w:fill="D0E6EC" w:themeFill="accent2" w:themeFillTint="40"/>
      </w:tcPr>
    </w:tblStylePr>
    <w:tblStylePr w:type="band2Horz">
      <w:rPr>
        <w:rFonts w:ascii="Arial" w:hAnsi="Arial"/>
        <w:color w:val="92C6D3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45C4DD" w:themeColor="accent3" w:themeTint="98"/>
        <w:bottom w:val="single" w:sz="4" w:space="0" w:color="45C4DD" w:themeColor="accent3" w:themeTint="98"/>
      </w:tblBorders>
    </w:tblPr>
    <w:tblStylePr w:type="firstRow">
      <w:rPr>
        <w:b/>
        <w:color w:val="45C4DD" w:themeColor="accent3" w:themeTint="98" w:themeShade="95"/>
      </w:rPr>
      <w:tblPr/>
      <w:tcPr>
        <w:tcBorders>
          <w:bottom w:val="single" w:sz="4" w:space="0" w:color="45C4DD" w:themeColor="accent3" w:themeTint="98"/>
        </w:tcBorders>
      </w:tcPr>
    </w:tblStylePr>
    <w:tblStylePr w:type="lastRow">
      <w:rPr>
        <w:b/>
        <w:color w:val="45C4DD" w:themeColor="accent3" w:themeTint="98" w:themeShade="95"/>
      </w:rPr>
      <w:tblPr/>
      <w:tcPr>
        <w:tcBorders>
          <w:top w:val="single" w:sz="4" w:space="0" w:color="45C4DD" w:themeColor="accent3" w:themeTint="98"/>
        </w:tcBorders>
      </w:tcPr>
    </w:tblStylePr>
    <w:tblStylePr w:type="firstCol">
      <w:rPr>
        <w:b/>
        <w:color w:val="45C4DD" w:themeColor="accent3" w:themeTint="98" w:themeShade="95"/>
      </w:rPr>
    </w:tblStylePr>
    <w:tblStylePr w:type="lastCol">
      <w:rPr>
        <w:b/>
        <w:color w:val="45C4DD" w:themeColor="accent3" w:themeTint="98" w:themeShade="95"/>
      </w:rPr>
    </w:tblStylePr>
    <w:tblStylePr w:type="band1Vert">
      <w:tblPr/>
      <w:tcPr>
        <w:shd w:val="clear" w:color="B0E6F0" w:themeColor="accent3" w:themeTint="40" w:fill="B0E6F0" w:themeFill="accent3" w:themeFillTint="40"/>
      </w:tcPr>
    </w:tblStylePr>
    <w:tblStylePr w:type="band1Horz">
      <w:rPr>
        <w:rFonts w:ascii="Arial" w:hAnsi="Arial"/>
        <w:color w:val="45C4DD" w:themeColor="accent3" w:themeTint="98" w:themeShade="95"/>
        <w:sz w:val="22"/>
      </w:rPr>
      <w:tblPr/>
      <w:tcPr>
        <w:shd w:val="clear" w:color="B0E6F0" w:themeColor="accent3" w:themeTint="40" w:fill="B0E6F0" w:themeFill="accent3" w:themeFillTint="40"/>
      </w:tcPr>
    </w:tblStylePr>
    <w:tblStylePr w:type="band2Horz">
      <w:rPr>
        <w:rFonts w:ascii="Arial" w:hAnsi="Arial"/>
        <w:color w:val="45C4DD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6296BE" w:themeColor="accent4" w:themeTint="9A"/>
        <w:bottom w:val="single" w:sz="4" w:space="0" w:color="6296BE" w:themeColor="accent4" w:themeTint="9A"/>
      </w:tblBorders>
    </w:tblPr>
    <w:tblStylePr w:type="firstRow">
      <w:rPr>
        <w:b/>
        <w:color w:val="6296BE" w:themeColor="accent4" w:themeTint="9A" w:themeShade="95"/>
      </w:rPr>
      <w:tblPr/>
      <w:tcPr>
        <w:tcBorders>
          <w:bottom w:val="single" w:sz="4" w:space="0" w:color="6296BE" w:themeColor="accent4" w:themeTint="9A"/>
        </w:tcBorders>
      </w:tcPr>
    </w:tblStylePr>
    <w:tblStylePr w:type="lastRow">
      <w:rPr>
        <w:b/>
        <w:color w:val="6296BE" w:themeColor="accent4" w:themeTint="9A" w:themeShade="95"/>
      </w:rPr>
      <w:tblPr/>
      <w:tcPr>
        <w:tcBorders>
          <w:top w:val="single" w:sz="4" w:space="0" w:color="6296BE" w:themeColor="accent4" w:themeTint="9A"/>
        </w:tcBorders>
      </w:tcPr>
    </w:tblStylePr>
    <w:tblStylePr w:type="firstCol">
      <w:rPr>
        <w:b/>
        <w:color w:val="6296BE" w:themeColor="accent4" w:themeTint="9A" w:themeShade="95"/>
      </w:rPr>
    </w:tblStylePr>
    <w:tblStylePr w:type="lastCol">
      <w:rPr>
        <w:b/>
        <w:color w:val="6296BE" w:themeColor="accent4" w:themeTint="9A" w:themeShade="95"/>
      </w:rPr>
    </w:tblStylePr>
    <w:tblStylePr w:type="band1Vert">
      <w:tblPr/>
      <w:tcPr>
        <w:shd w:val="clear" w:color="BDD3E4" w:themeColor="accent4" w:themeTint="40" w:fill="BDD3E4" w:themeFill="accent4" w:themeFillTint="40"/>
      </w:tcPr>
    </w:tblStylePr>
    <w:tblStylePr w:type="band1Horz">
      <w:rPr>
        <w:rFonts w:ascii="Arial" w:hAnsi="Arial"/>
        <w:color w:val="6296BE" w:themeColor="accent4" w:themeTint="9A" w:themeShade="95"/>
        <w:sz w:val="22"/>
      </w:rPr>
      <w:tblPr/>
      <w:tcPr>
        <w:shd w:val="clear" w:color="BDD3E4" w:themeColor="accent4" w:themeTint="40" w:fill="BDD3E4" w:themeFill="accent4" w:themeFillTint="40"/>
      </w:tcPr>
    </w:tblStylePr>
    <w:tblStylePr w:type="band2Horz">
      <w:rPr>
        <w:rFonts w:ascii="Arial" w:hAnsi="Arial"/>
        <w:color w:val="6296BE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6394BD" w:themeColor="accent5" w:themeTint="9A"/>
        <w:bottom w:val="single" w:sz="4" w:space="0" w:color="6394BD" w:themeColor="accent5" w:themeTint="9A"/>
      </w:tblBorders>
    </w:tblPr>
    <w:tblStylePr w:type="firstRow">
      <w:rPr>
        <w:b/>
        <w:color w:val="6394BD" w:themeColor="accent5" w:themeTint="9A" w:themeShade="95"/>
      </w:rPr>
      <w:tblPr/>
      <w:tcPr>
        <w:tcBorders>
          <w:bottom w:val="single" w:sz="4" w:space="0" w:color="6394BD" w:themeColor="accent5" w:themeTint="9A"/>
        </w:tcBorders>
      </w:tcPr>
    </w:tblStylePr>
    <w:tblStylePr w:type="lastRow">
      <w:rPr>
        <w:b/>
        <w:color w:val="6394BD" w:themeColor="accent5" w:themeTint="9A" w:themeShade="95"/>
      </w:rPr>
      <w:tblPr/>
      <w:tcPr>
        <w:tcBorders>
          <w:top w:val="single" w:sz="4" w:space="0" w:color="6394BD" w:themeColor="accent5" w:themeTint="9A"/>
        </w:tcBorders>
      </w:tcPr>
    </w:tblStylePr>
    <w:tblStylePr w:type="firstCol">
      <w:rPr>
        <w:b/>
        <w:color w:val="6394BD" w:themeColor="accent5" w:themeTint="9A" w:themeShade="95"/>
      </w:rPr>
    </w:tblStylePr>
    <w:tblStylePr w:type="lastCol">
      <w:rPr>
        <w:b/>
        <w:color w:val="6394BD" w:themeColor="accent5" w:themeTint="9A" w:themeShade="95"/>
      </w:rPr>
    </w:tblStylePr>
    <w:tblStylePr w:type="band1Vert">
      <w:tblPr/>
      <w:tcPr>
        <w:shd w:val="clear" w:color="BED2E3" w:themeColor="accent5" w:themeTint="40" w:fill="BED2E3" w:themeFill="accent5" w:themeFillTint="40"/>
      </w:tcPr>
    </w:tblStylePr>
    <w:tblStylePr w:type="band1Horz">
      <w:rPr>
        <w:rFonts w:ascii="Arial" w:hAnsi="Arial"/>
        <w:color w:val="6394BD" w:themeColor="accent5" w:themeTint="9A" w:themeShade="95"/>
        <w:sz w:val="22"/>
      </w:rPr>
      <w:tblPr/>
      <w:tcPr>
        <w:shd w:val="clear" w:color="BED2E3" w:themeColor="accent5" w:themeTint="40" w:fill="BED2E3" w:themeFill="accent5" w:themeFillTint="40"/>
      </w:tcPr>
    </w:tblStylePr>
    <w:tblStylePr w:type="band2Horz">
      <w:rPr>
        <w:rFonts w:ascii="Arial" w:hAnsi="Arial"/>
        <w:color w:val="6394BD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788AA5" w:themeColor="accent6" w:themeTint="98"/>
        <w:bottom w:val="single" w:sz="4" w:space="0" w:color="788AA5" w:themeColor="accent6" w:themeTint="98"/>
      </w:tblBorders>
    </w:tblPr>
    <w:tblStylePr w:type="firstRow">
      <w:rPr>
        <w:b/>
        <w:color w:val="788AA5" w:themeColor="accent6" w:themeTint="98" w:themeShade="95"/>
      </w:rPr>
      <w:tblPr/>
      <w:tcPr>
        <w:tcBorders>
          <w:bottom w:val="single" w:sz="4" w:space="0" w:color="788AA5" w:themeColor="accent6" w:themeTint="98"/>
        </w:tcBorders>
      </w:tcPr>
    </w:tblStylePr>
    <w:tblStylePr w:type="lastRow">
      <w:rPr>
        <w:b/>
        <w:color w:val="788AA5" w:themeColor="accent6" w:themeTint="98" w:themeShade="95"/>
      </w:rPr>
      <w:tblPr/>
      <w:tcPr>
        <w:tcBorders>
          <w:top w:val="single" w:sz="4" w:space="0" w:color="788AA5" w:themeColor="accent6" w:themeTint="98"/>
        </w:tcBorders>
      </w:tcPr>
    </w:tblStylePr>
    <w:tblStylePr w:type="firstCol">
      <w:rPr>
        <w:b/>
        <w:color w:val="788AA5" w:themeColor="accent6" w:themeTint="98" w:themeShade="95"/>
      </w:rPr>
    </w:tblStylePr>
    <w:tblStylePr w:type="lastCol">
      <w:rPr>
        <w:b/>
        <w:color w:val="788AA5" w:themeColor="accent6" w:themeTint="98" w:themeShade="95"/>
      </w:rPr>
    </w:tblStylePr>
    <w:tblStylePr w:type="band1Vert">
      <w:tblPr/>
      <w:tcPr>
        <w:shd w:val="clear" w:color="C6CED9" w:themeColor="accent6" w:themeTint="40" w:fill="C6CED9" w:themeFill="accent6" w:themeFillTint="40"/>
      </w:tcPr>
    </w:tblStylePr>
    <w:tblStylePr w:type="band1Horz">
      <w:rPr>
        <w:rFonts w:ascii="Arial" w:hAnsi="Arial"/>
        <w:color w:val="788AA5" w:themeColor="accent6" w:themeTint="98" w:themeShade="95"/>
        <w:sz w:val="22"/>
      </w:rPr>
      <w:tblPr/>
      <w:tcPr>
        <w:shd w:val="clear" w:color="C6CED9" w:themeColor="accent6" w:themeTint="40" w:fill="C6CED9" w:themeFill="accent6" w:themeFillTint="40"/>
      </w:tcPr>
    </w:tblStylePr>
    <w:tblStylePr w:type="band2Horz">
      <w:rPr>
        <w:rFonts w:ascii="Arial" w:hAnsi="Arial"/>
        <w:color w:val="788AA5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83C0CC" w:themeColor="accent1"/>
      </w:tblBorders>
    </w:tblPr>
    <w:tblStylePr w:type="firstRow">
      <w:rPr>
        <w:rFonts w:ascii="Arial" w:hAnsi="Arial"/>
        <w:i/>
        <w:color w:val="397D8A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3C0CC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397D8A" w:themeColor="accent1" w:themeShade="95"/>
        <w:sz w:val="22"/>
      </w:rPr>
      <w:tblPr/>
      <w:tcPr>
        <w:tcBorders>
          <w:top w:val="single" w:sz="4" w:space="0" w:color="83C0CC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397D8A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3C0CC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397D8A" w:themeColor="accent1" w:themeShade="95"/>
        <w:sz w:val="22"/>
      </w:rPr>
      <w:tblPr/>
      <w:tcPr>
        <w:tcBorders>
          <w:top w:val="none" w:sz="0" w:space="0" w:color="auto"/>
          <w:left w:val="single" w:sz="4" w:space="0" w:color="83C0CC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EFF2" w:themeColor="accent1" w:themeTint="40" w:fill="DFEFF2" w:themeFill="accent1" w:themeFillTint="40"/>
      </w:tcPr>
    </w:tblStylePr>
    <w:tblStylePr w:type="band1Horz">
      <w:rPr>
        <w:rFonts w:ascii="Arial" w:hAnsi="Arial"/>
        <w:color w:val="397D8A" w:themeColor="accent1" w:themeShade="95"/>
        <w:sz w:val="22"/>
      </w:rPr>
      <w:tblPr/>
      <w:tcPr>
        <w:shd w:val="clear" w:color="DFEFF2" w:themeColor="accent1" w:themeTint="40" w:fill="DFEFF2" w:themeFill="accent1" w:themeFillTint="40"/>
      </w:tcPr>
    </w:tblStylePr>
    <w:tblStylePr w:type="band2Horz">
      <w:rPr>
        <w:rFonts w:ascii="Arial" w:hAnsi="Arial"/>
        <w:color w:val="397D8A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92C6D3" w:themeColor="accent2" w:themeTint="97"/>
      </w:tblBorders>
    </w:tblPr>
    <w:tblStylePr w:type="firstRow">
      <w:rPr>
        <w:rFonts w:ascii="Arial" w:hAnsi="Arial"/>
        <w:i/>
        <w:color w:val="92C6D3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6D3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6D3" w:themeColor="accent2" w:themeTint="97" w:themeShade="95"/>
        <w:sz w:val="22"/>
      </w:rPr>
      <w:tblPr/>
      <w:tcPr>
        <w:tcBorders>
          <w:top w:val="single" w:sz="4" w:space="0" w:color="92C6D3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6D3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6D3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92C6D3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92C6D3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0E6EC" w:themeColor="accent2" w:themeTint="40" w:fill="D0E6EC" w:themeFill="accent2" w:themeFillTint="40"/>
      </w:tcPr>
    </w:tblStylePr>
    <w:tblStylePr w:type="band1Horz">
      <w:rPr>
        <w:rFonts w:ascii="Arial" w:hAnsi="Arial"/>
        <w:color w:val="92C6D3" w:themeColor="accent2" w:themeTint="97" w:themeShade="95"/>
        <w:sz w:val="22"/>
      </w:rPr>
      <w:tblPr/>
      <w:tcPr>
        <w:shd w:val="clear" w:color="D0E6EC" w:themeColor="accent2" w:themeTint="40" w:fill="D0E6EC" w:themeFill="accent2" w:themeFillTint="40"/>
      </w:tcPr>
    </w:tblStylePr>
    <w:tblStylePr w:type="band2Horz">
      <w:rPr>
        <w:rFonts w:ascii="Arial" w:hAnsi="Arial"/>
        <w:color w:val="92C6D3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45C4DD" w:themeColor="accent3" w:themeTint="98"/>
      </w:tblBorders>
    </w:tblPr>
    <w:tblStylePr w:type="firstRow">
      <w:rPr>
        <w:rFonts w:ascii="Arial" w:hAnsi="Arial"/>
        <w:i/>
        <w:color w:val="45C4DD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5C4DD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5C4DD" w:themeColor="accent3" w:themeTint="98" w:themeShade="95"/>
        <w:sz w:val="22"/>
      </w:rPr>
      <w:tblPr/>
      <w:tcPr>
        <w:tcBorders>
          <w:top w:val="single" w:sz="4" w:space="0" w:color="45C4DD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5C4DD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5C4DD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5C4DD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45C4DD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0E6F0" w:themeColor="accent3" w:themeTint="40" w:fill="B0E6F0" w:themeFill="accent3" w:themeFillTint="40"/>
      </w:tcPr>
    </w:tblStylePr>
    <w:tblStylePr w:type="band1Horz">
      <w:rPr>
        <w:rFonts w:ascii="Arial" w:hAnsi="Arial"/>
        <w:color w:val="45C4DD" w:themeColor="accent3" w:themeTint="98" w:themeShade="95"/>
        <w:sz w:val="22"/>
      </w:rPr>
      <w:tblPr/>
      <w:tcPr>
        <w:shd w:val="clear" w:color="B0E6F0" w:themeColor="accent3" w:themeTint="40" w:fill="B0E6F0" w:themeFill="accent3" w:themeFillTint="40"/>
      </w:tcPr>
    </w:tblStylePr>
    <w:tblStylePr w:type="band2Horz">
      <w:rPr>
        <w:rFonts w:ascii="Arial" w:hAnsi="Arial"/>
        <w:color w:val="45C4DD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6296BE" w:themeColor="accent4" w:themeTint="9A"/>
      </w:tblBorders>
    </w:tblPr>
    <w:tblStylePr w:type="firstRow">
      <w:rPr>
        <w:rFonts w:ascii="Arial" w:hAnsi="Arial"/>
        <w:i/>
        <w:color w:val="6296BE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296BE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6296BE" w:themeColor="accent4" w:themeTint="9A" w:themeShade="95"/>
        <w:sz w:val="22"/>
      </w:rPr>
      <w:tblPr/>
      <w:tcPr>
        <w:tcBorders>
          <w:top w:val="single" w:sz="4" w:space="0" w:color="6296BE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296BE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296BE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6296BE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6296BE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DD3E4" w:themeColor="accent4" w:themeTint="40" w:fill="BDD3E4" w:themeFill="accent4" w:themeFillTint="40"/>
      </w:tcPr>
    </w:tblStylePr>
    <w:tblStylePr w:type="band1Horz">
      <w:rPr>
        <w:rFonts w:ascii="Arial" w:hAnsi="Arial"/>
        <w:color w:val="6296BE" w:themeColor="accent4" w:themeTint="9A" w:themeShade="95"/>
        <w:sz w:val="22"/>
      </w:rPr>
      <w:tblPr/>
      <w:tcPr>
        <w:shd w:val="clear" w:color="BDD3E4" w:themeColor="accent4" w:themeTint="40" w:fill="BDD3E4" w:themeFill="accent4" w:themeFillTint="40"/>
      </w:tcPr>
    </w:tblStylePr>
    <w:tblStylePr w:type="band2Horz">
      <w:rPr>
        <w:rFonts w:ascii="Arial" w:hAnsi="Arial"/>
        <w:color w:val="6296BE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6394BD" w:themeColor="accent5" w:themeTint="9A"/>
      </w:tblBorders>
    </w:tblPr>
    <w:tblStylePr w:type="firstRow">
      <w:rPr>
        <w:rFonts w:ascii="Arial" w:hAnsi="Arial"/>
        <w:i/>
        <w:color w:val="6394BD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394BD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6394BD" w:themeColor="accent5" w:themeTint="9A" w:themeShade="95"/>
        <w:sz w:val="22"/>
      </w:rPr>
      <w:tblPr/>
      <w:tcPr>
        <w:tcBorders>
          <w:top w:val="single" w:sz="4" w:space="0" w:color="6394BD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94BD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394BD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6394BD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6394BD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ED2E3" w:themeColor="accent5" w:themeTint="40" w:fill="BED2E3" w:themeFill="accent5" w:themeFillTint="40"/>
      </w:tcPr>
    </w:tblStylePr>
    <w:tblStylePr w:type="band1Horz">
      <w:rPr>
        <w:rFonts w:ascii="Arial" w:hAnsi="Arial"/>
        <w:color w:val="6394BD" w:themeColor="accent5" w:themeTint="9A" w:themeShade="95"/>
        <w:sz w:val="22"/>
      </w:rPr>
      <w:tblPr/>
      <w:tcPr>
        <w:shd w:val="clear" w:color="BED2E3" w:themeColor="accent5" w:themeTint="40" w:fill="BED2E3" w:themeFill="accent5" w:themeFillTint="40"/>
      </w:tcPr>
    </w:tblStylePr>
    <w:tblStylePr w:type="band2Horz">
      <w:rPr>
        <w:rFonts w:ascii="Arial" w:hAnsi="Arial"/>
        <w:color w:val="6394BD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788AA5" w:themeColor="accent6" w:themeTint="98"/>
      </w:tblBorders>
    </w:tblPr>
    <w:tblStylePr w:type="firstRow">
      <w:rPr>
        <w:rFonts w:ascii="Arial" w:hAnsi="Arial"/>
        <w:i/>
        <w:color w:val="788AA5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88AA5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88AA5" w:themeColor="accent6" w:themeTint="98" w:themeShade="95"/>
        <w:sz w:val="22"/>
      </w:rPr>
      <w:tblPr/>
      <w:tcPr>
        <w:tcBorders>
          <w:top w:val="single" w:sz="4" w:space="0" w:color="788AA5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88AA5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88AA5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788AA5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88AA5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6CED9" w:themeColor="accent6" w:themeTint="40" w:fill="C6CED9" w:themeFill="accent6" w:themeFillTint="40"/>
      </w:tcPr>
    </w:tblStylePr>
    <w:tblStylePr w:type="band1Horz">
      <w:rPr>
        <w:rFonts w:ascii="Arial" w:hAnsi="Arial"/>
        <w:color w:val="788AA5" w:themeColor="accent6" w:themeTint="98" w:themeShade="95"/>
        <w:sz w:val="22"/>
      </w:rPr>
      <w:tblPr/>
      <w:tcPr>
        <w:shd w:val="clear" w:color="C6CED9" w:themeColor="accent6" w:themeTint="40" w:fill="C6CED9" w:themeFill="accent6" w:themeFillTint="40"/>
      </w:tcPr>
    </w:tblStylePr>
    <w:tblStylePr w:type="band2Horz">
      <w:rPr>
        <w:rFonts w:ascii="Arial" w:hAnsi="Arial"/>
        <w:color w:val="788AA5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sz w:val="20"/>
      <w:szCs w:val="20"/>
      <w:lang w:eastAsia="de-CH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sz w:val="20"/>
      <w:szCs w:val="20"/>
      <w:lang w:eastAsia="de-CH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8DC5D0" w:themeColor="accent1" w:themeTint="EA" w:fill="8DC5D0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8DC5D0" w:themeColor="accent1" w:themeTint="EA" w:fill="8DC5D0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8DC5D0" w:themeColor="accent1" w:themeTint="EA" w:fill="8DC5D0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8DC5D0" w:themeColor="accent1" w:themeTint="EA" w:fill="8DC5D0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BEF" w:themeColor="accent1" w:themeTint="50" w:fill="D8EB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BEF" w:themeColor="accent1" w:themeTint="50" w:fill="D8EBEF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sz w:val="20"/>
      <w:szCs w:val="20"/>
      <w:lang w:eastAsia="de-CH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2C6D3" w:themeColor="accent2" w:themeTint="97" w:fill="92C6D3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2C6D3" w:themeColor="accent2" w:themeTint="97" w:fill="92C6D3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2C6D3" w:themeColor="accent2" w:themeTint="97" w:fill="92C6D3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2C6D3" w:themeColor="accent2" w:themeTint="97" w:fill="92C6D3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CF0" w:themeColor="accent2" w:themeTint="32" w:fill="DAECF0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CF0" w:themeColor="accent2" w:themeTint="32" w:fill="DAECF0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sz w:val="20"/>
      <w:szCs w:val="20"/>
      <w:lang w:eastAsia="de-CH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6697A" w:themeColor="accent3" w:themeTint="FE" w:fill="16697A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6697A" w:themeColor="accent3" w:themeTint="FE" w:fill="16697A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6697A" w:themeColor="accent3" w:themeTint="FE" w:fill="16697A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6697A" w:themeColor="accent3" w:themeTint="FE" w:fill="16697A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FEAF3" w:themeColor="accent3" w:themeTint="34" w:fill="BFEAF3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FEAF3" w:themeColor="accent3" w:themeTint="34" w:fill="BFEAF3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sz w:val="20"/>
      <w:szCs w:val="20"/>
      <w:lang w:eastAsia="de-CH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296BE" w:themeColor="accent4" w:themeTint="9A" w:fill="6296BE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296BE" w:themeColor="accent4" w:themeTint="9A" w:fill="6296BE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296BE" w:themeColor="accent4" w:themeTint="9A" w:fill="6296BE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296BE" w:themeColor="accent4" w:themeTint="9A" w:fill="6296BE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ADBE9" w:themeColor="accent4" w:themeTint="34" w:fill="CADBE9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ADBE9" w:themeColor="accent4" w:themeTint="34" w:fill="CADBE9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sz w:val="20"/>
      <w:szCs w:val="20"/>
      <w:lang w:eastAsia="de-CH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2B4B66" w:themeColor="accent5" w:fill="2B4B6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B4B66" w:themeColor="accent5" w:fill="2B4B6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B4B66" w:themeColor="accent5" w:fill="2B4B6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B4B66" w:themeColor="accent5" w:fill="2B4B6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ADAE9" w:themeColor="accent5" w:themeTint="34" w:fill="CADAE9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ADAE9" w:themeColor="accent5" w:themeTint="34" w:fill="CADAE9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sz w:val="20"/>
      <w:szCs w:val="20"/>
      <w:lang w:eastAsia="de-CH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364151" w:themeColor="accent6" w:fill="364151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364151" w:themeColor="accent6" w:fill="364151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364151" w:themeColor="accent6" w:fill="364151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364151" w:themeColor="accent6" w:fill="364151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1D7E0" w:themeColor="accent6" w:themeTint="34" w:fill="D1D7E0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1D7E0" w:themeColor="accent6" w:themeTint="34" w:fill="D1D7E0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sz w:val="20"/>
      <w:szCs w:val="20"/>
      <w:lang w:eastAsia="de-CH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sz w:val="20"/>
      <w:szCs w:val="20"/>
      <w:lang w:eastAsia="de-CH"/>
      <w14:ligatures w14:val="none"/>
    </w:rPr>
    <w:tblPr>
      <w:tblStyleRowBandSize w:val="1"/>
      <w:tblStyleColBandSize w:val="1"/>
      <w:tblBorders>
        <w:top w:val="single" w:sz="4" w:space="0" w:color="397D8A" w:themeColor="accent1" w:themeShade="95"/>
        <w:left w:val="single" w:sz="4" w:space="0" w:color="397D8A" w:themeColor="accent1" w:themeShade="95"/>
        <w:bottom w:val="single" w:sz="4" w:space="0" w:color="397D8A" w:themeColor="accent1" w:themeShade="95"/>
        <w:right w:val="single" w:sz="4" w:space="0" w:color="397D8A" w:themeColor="accent1" w:themeShade="95"/>
        <w:insideH w:val="single" w:sz="4" w:space="0" w:color="397D8A" w:themeColor="accent1" w:themeShade="95"/>
        <w:insideV w:val="single" w:sz="4" w:space="0" w:color="397D8A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8DC5D0" w:themeColor="accent1" w:themeTint="EA" w:fill="8DC5D0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8DC5D0" w:themeColor="accent1" w:themeTint="EA" w:fill="8DC5D0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8DC5D0" w:themeColor="accent1" w:themeTint="EA" w:fill="8DC5D0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8DC5D0" w:themeColor="accent1" w:themeTint="EA" w:fill="8DC5D0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BEF" w:themeColor="accent1" w:themeTint="50" w:fill="D8EB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BEF" w:themeColor="accent1" w:themeTint="50" w:fill="D8EBEF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sz w:val="20"/>
      <w:szCs w:val="20"/>
      <w:lang w:eastAsia="de-CH"/>
      <w14:ligatures w14:val="none"/>
    </w:rPr>
    <w:tblPr>
      <w:tblStyleRowBandSize w:val="1"/>
      <w:tblStyleColBandSize w:val="1"/>
      <w:tblBorders>
        <w:top w:val="single" w:sz="4" w:space="0" w:color="2A5C69" w:themeColor="accent2" w:themeShade="95"/>
        <w:left w:val="single" w:sz="4" w:space="0" w:color="2A5C69" w:themeColor="accent2" w:themeShade="95"/>
        <w:bottom w:val="single" w:sz="4" w:space="0" w:color="2A5C69" w:themeColor="accent2" w:themeShade="95"/>
        <w:right w:val="single" w:sz="4" w:space="0" w:color="2A5C69" w:themeColor="accent2" w:themeShade="95"/>
        <w:insideH w:val="single" w:sz="4" w:space="0" w:color="2A5C69" w:themeColor="accent2" w:themeShade="95"/>
        <w:insideV w:val="single" w:sz="4" w:space="0" w:color="2A5C6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2C6D3" w:themeColor="accent2" w:themeTint="97" w:fill="92C6D3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2C6D3" w:themeColor="accent2" w:themeTint="97" w:fill="92C6D3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2C6D3" w:themeColor="accent2" w:themeTint="97" w:fill="92C6D3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2C6D3" w:themeColor="accent2" w:themeTint="97" w:fill="92C6D3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CF0" w:themeColor="accent2" w:themeTint="32" w:fill="DAECF0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CF0" w:themeColor="accent2" w:themeTint="32" w:fill="DAECF0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sz w:val="20"/>
      <w:szCs w:val="20"/>
      <w:lang w:eastAsia="de-CH"/>
      <w14:ligatures w14:val="none"/>
    </w:rPr>
    <w:tblPr>
      <w:tblStyleRowBandSize w:val="1"/>
      <w:tblStyleColBandSize w:val="1"/>
      <w:tblBorders>
        <w:top w:val="single" w:sz="4" w:space="0" w:color="0C3D46" w:themeColor="accent3" w:themeShade="95"/>
        <w:left w:val="single" w:sz="4" w:space="0" w:color="0C3D46" w:themeColor="accent3" w:themeShade="95"/>
        <w:bottom w:val="single" w:sz="4" w:space="0" w:color="0C3D46" w:themeColor="accent3" w:themeShade="95"/>
        <w:right w:val="single" w:sz="4" w:space="0" w:color="0C3D46" w:themeColor="accent3" w:themeShade="95"/>
        <w:insideH w:val="single" w:sz="4" w:space="0" w:color="0C3D46" w:themeColor="accent3" w:themeShade="95"/>
        <w:insideV w:val="single" w:sz="4" w:space="0" w:color="0C3D46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6697A" w:themeColor="accent3" w:themeTint="FE" w:fill="16697A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6697A" w:themeColor="accent3" w:themeTint="FE" w:fill="16697A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6697A" w:themeColor="accent3" w:themeTint="FE" w:fill="16697A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6697A" w:themeColor="accent3" w:themeTint="FE" w:fill="16697A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FEAF3" w:themeColor="accent3" w:themeTint="34" w:fill="BFEAF3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FEAF3" w:themeColor="accent3" w:themeTint="34" w:fill="BFEAF3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sz w:val="20"/>
      <w:szCs w:val="20"/>
      <w:lang w:eastAsia="de-CH"/>
      <w14:ligatures w14:val="none"/>
    </w:rPr>
    <w:tblPr>
      <w:tblStyleRowBandSize w:val="1"/>
      <w:tblStyleColBandSize w:val="1"/>
      <w:tblBorders>
        <w:top w:val="single" w:sz="4" w:space="0" w:color="182C3B" w:themeColor="accent4" w:themeShade="95"/>
        <w:left w:val="single" w:sz="4" w:space="0" w:color="182C3B" w:themeColor="accent4" w:themeShade="95"/>
        <w:bottom w:val="single" w:sz="4" w:space="0" w:color="182C3B" w:themeColor="accent4" w:themeShade="95"/>
        <w:right w:val="single" w:sz="4" w:space="0" w:color="182C3B" w:themeColor="accent4" w:themeShade="95"/>
        <w:insideH w:val="single" w:sz="4" w:space="0" w:color="182C3B" w:themeColor="accent4" w:themeShade="95"/>
        <w:insideV w:val="single" w:sz="4" w:space="0" w:color="182C3B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296BE" w:themeColor="accent4" w:themeTint="9A" w:fill="6296BE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296BE" w:themeColor="accent4" w:themeTint="9A" w:fill="6296BE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296BE" w:themeColor="accent4" w:themeTint="9A" w:fill="6296BE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296BE" w:themeColor="accent4" w:themeTint="9A" w:fill="6296BE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ADBE9" w:themeColor="accent4" w:themeTint="34" w:fill="CADBE9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ADBE9" w:themeColor="accent4" w:themeTint="34" w:fill="CADBE9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sz w:val="20"/>
      <w:szCs w:val="20"/>
      <w:lang w:eastAsia="de-CH"/>
      <w14:ligatures w14:val="none"/>
    </w:rPr>
    <w:tblPr>
      <w:tblStyleRowBandSize w:val="1"/>
      <w:tblStyleColBandSize w:val="1"/>
      <w:tblBorders>
        <w:top w:val="single" w:sz="4" w:space="0" w:color="192B3B" w:themeColor="accent5" w:themeShade="95"/>
        <w:left w:val="single" w:sz="4" w:space="0" w:color="192B3B" w:themeColor="accent5" w:themeShade="95"/>
        <w:bottom w:val="single" w:sz="4" w:space="0" w:color="192B3B" w:themeColor="accent5" w:themeShade="95"/>
        <w:right w:val="single" w:sz="4" w:space="0" w:color="192B3B" w:themeColor="accent5" w:themeShade="95"/>
        <w:insideH w:val="single" w:sz="4" w:space="0" w:color="192B3B" w:themeColor="accent5" w:themeShade="95"/>
        <w:insideV w:val="single" w:sz="4" w:space="0" w:color="192B3B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2B4B66" w:themeColor="accent5" w:fill="2B4B6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B4B66" w:themeColor="accent5" w:fill="2B4B6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B4B66" w:themeColor="accent5" w:fill="2B4B6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B4B66" w:themeColor="accent5" w:fill="2B4B6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ADAE9" w:themeColor="accent5" w:themeTint="34" w:fill="CADAE9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ADAE9" w:themeColor="accent5" w:themeTint="34" w:fill="CADAE9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sz w:val="20"/>
      <w:szCs w:val="20"/>
      <w:lang w:eastAsia="de-CH"/>
      <w14:ligatures w14:val="none"/>
    </w:rPr>
    <w:tblPr>
      <w:tblStyleRowBandSize w:val="1"/>
      <w:tblStyleColBandSize w:val="1"/>
      <w:tblBorders>
        <w:top w:val="single" w:sz="4" w:space="0" w:color="1F252F" w:themeColor="accent6" w:themeShade="95"/>
        <w:left w:val="single" w:sz="4" w:space="0" w:color="1F252F" w:themeColor="accent6" w:themeShade="95"/>
        <w:bottom w:val="single" w:sz="4" w:space="0" w:color="1F252F" w:themeColor="accent6" w:themeShade="95"/>
        <w:right w:val="single" w:sz="4" w:space="0" w:color="1F252F" w:themeColor="accent6" w:themeShade="95"/>
        <w:insideH w:val="single" w:sz="4" w:space="0" w:color="1F252F" w:themeColor="accent6" w:themeShade="95"/>
        <w:insideV w:val="single" w:sz="4" w:space="0" w:color="1F252F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364151" w:themeColor="accent6" w:fill="364151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364151" w:themeColor="accent6" w:fill="364151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364151" w:themeColor="accent6" w:fill="364151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364151" w:themeColor="accent6" w:fill="364151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1D7E0" w:themeColor="accent6" w:themeTint="34" w:fill="D1D7E0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1D7E0" w:themeColor="accent6" w:themeTint="34" w:fill="D1D7E0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CCE5EA" w:themeColor="accent1" w:themeTint="67"/>
        <w:left w:val="single" w:sz="4" w:space="0" w:color="CCE5EA" w:themeColor="accent1" w:themeTint="67"/>
        <w:bottom w:val="single" w:sz="4" w:space="0" w:color="CCE5EA" w:themeColor="accent1" w:themeTint="67"/>
        <w:right w:val="single" w:sz="4" w:space="0" w:color="CCE5EA" w:themeColor="accent1" w:themeTint="67"/>
        <w:insideH w:val="single" w:sz="4" w:space="0" w:color="CCE5EA" w:themeColor="accent1" w:themeTint="67"/>
        <w:insideV w:val="single" w:sz="4" w:space="0" w:color="CCE5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3C0CC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3C0CC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3C0CC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E5EA" w:themeColor="accent1" w:themeTint="67"/>
          <w:left w:val="single" w:sz="4" w:space="0" w:color="CCE5EA" w:themeColor="accent1" w:themeTint="67"/>
          <w:bottom w:val="single" w:sz="4" w:space="0" w:color="CCE5EA" w:themeColor="accent1" w:themeTint="67"/>
          <w:right w:val="single" w:sz="4" w:space="0" w:color="CCE5EA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B4D8E1" w:themeColor="accent2" w:themeTint="67"/>
        <w:left w:val="single" w:sz="4" w:space="0" w:color="B4D8E1" w:themeColor="accent2" w:themeTint="67"/>
        <w:bottom w:val="single" w:sz="4" w:space="0" w:color="B4D8E1" w:themeColor="accent2" w:themeTint="67"/>
        <w:right w:val="single" w:sz="4" w:space="0" w:color="B4D8E1" w:themeColor="accent2" w:themeTint="67"/>
        <w:insideH w:val="single" w:sz="4" w:space="0" w:color="B4D8E1" w:themeColor="accent2" w:themeTint="67"/>
        <w:insideV w:val="single" w:sz="4" w:space="0" w:color="B4D8E1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6D3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6D3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6D3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4D8E1" w:themeColor="accent2" w:themeTint="67"/>
          <w:left w:val="single" w:sz="4" w:space="0" w:color="B4D8E1" w:themeColor="accent2" w:themeTint="67"/>
          <w:bottom w:val="single" w:sz="4" w:space="0" w:color="B4D8E1" w:themeColor="accent2" w:themeTint="67"/>
          <w:right w:val="single" w:sz="4" w:space="0" w:color="B4D8E1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81D7E8" w:themeColor="accent3" w:themeTint="67"/>
        <w:left w:val="single" w:sz="4" w:space="0" w:color="81D7E8" w:themeColor="accent3" w:themeTint="67"/>
        <w:bottom w:val="single" w:sz="4" w:space="0" w:color="81D7E8" w:themeColor="accent3" w:themeTint="67"/>
        <w:right w:val="single" w:sz="4" w:space="0" w:color="81D7E8" w:themeColor="accent3" w:themeTint="67"/>
        <w:insideH w:val="single" w:sz="4" w:space="0" w:color="81D7E8" w:themeColor="accent3" w:themeTint="67"/>
        <w:insideV w:val="single" w:sz="4" w:space="0" w:color="81D7E8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5C4DD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5C4DD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5C4DD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D7E8" w:themeColor="accent3" w:themeTint="67"/>
          <w:left w:val="single" w:sz="4" w:space="0" w:color="81D7E8" w:themeColor="accent3" w:themeTint="67"/>
          <w:bottom w:val="single" w:sz="4" w:space="0" w:color="81D7E8" w:themeColor="accent3" w:themeTint="67"/>
          <w:right w:val="single" w:sz="4" w:space="0" w:color="81D7E8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96B8D3" w:themeColor="accent4" w:themeTint="67"/>
        <w:left w:val="single" w:sz="4" w:space="0" w:color="96B8D3" w:themeColor="accent4" w:themeTint="67"/>
        <w:bottom w:val="single" w:sz="4" w:space="0" w:color="96B8D3" w:themeColor="accent4" w:themeTint="67"/>
        <w:right w:val="single" w:sz="4" w:space="0" w:color="96B8D3" w:themeColor="accent4" w:themeTint="67"/>
        <w:insideH w:val="single" w:sz="4" w:space="0" w:color="96B8D3" w:themeColor="accent4" w:themeTint="67"/>
        <w:insideV w:val="single" w:sz="4" w:space="0" w:color="96B8D3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6296BE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6296BE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6296BE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6B8D3" w:themeColor="accent4" w:themeTint="67"/>
          <w:left w:val="single" w:sz="4" w:space="0" w:color="96B8D3" w:themeColor="accent4" w:themeTint="67"/>
          <w:bottom w:val="single" w:sz="4" w:space="0" w:color="96B8D3" w:themeColor="accent4" w:themeTint="67"/>
          <w:right w:val="single" w:sz="4" w:space="0" w:color="96B8D3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97B7D3" w:themeColor="accent5" w:themeTint="67"/>
        <w:left w:val="single" w:sz="4" w:space="0" w:color="97B7D3" w:themeColor="accent5" w:themeTint="67"/>
        <w:bottom w:val="single" w:sz="4" w:space="0" w:color="97B7D3" w:themeColor="accent5" w:themeTint="67"/>
        <w:right w:val="single" w:sz="4" w:space="0" w:color="97B7D3" w:themeColor="accent5" w:themeTint="67"/>
        <w:insideH w:val="single" w:sz="4" w:space="0" w:color="97B7D3" w:themeColor="accent5" w:themeTint="67"/>
        <w:insideV w:val="single" w:sz="4" w:space="0" w:color="97B7D3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6394BD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6394BD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6394BD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7B7D3" w:themeColor="accent5" w:themeTint="67"/>
          <w:left w:val="single" w:sz="4" w:space="0" w:color="97B7D3" w:themeColor="accent5" w:themeTint="67"/>
          <w:bottom w:val="single" w:sz="4" w:space="0" w:color="97B7D3" w:themeColor="accent5" w:themeTint="67"/>
          <w:right w:val="single" w:sz="4" w:space="0" w:color="97B7D3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A4B0C2" w:themeColor="accent6" w:themeTint="67"/>
        <w:left w:val="single" w:sz="4" w:space="0" w:color="A4B0C2" w:themeColor="accent6" w:themeTint="67"/>
        <w:bottom w:val="single" w:sz="4" w:space="0" w:color="A4B0C2" w:themeColor="accent6" w:themeTint="67"/>
        <w:right w:val="single" w:sz="4" w:space="0" w:color="A4B0C2" w:themeColor="accent6" w:themeTint="67"/>
        <w:insideH w:val="single" w:sz="4" w:space="0" w:color="A4B0C2" w:themeColor="accent6" w:themeTint="67"/>
        <w:insideV w:val="single" w:sz="4" w:space="0" w:color="A4B0C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88AA5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88AA5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88AA5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4B0C2" w:themeColor="accent6" w:themeTint="67"/>
          <w:left w:val="single" w:sz="4" w:space="0" w:color="A4B0C2" w:themeColor="accent6" w:themeTint="67"/>
          <w:bottom w:val="single" w:sz="4" w:space="0" w:color="A4B0C2" w:themeColor="accent6" w:themeTint="67"/>
          <w:right w:val="single" w:sz="4" w:space="0" w:color="A4B0C2" w:themeColor="accent6" w:themeTint="67"/>
        </w:tcBorders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EndnotentextZchn">
    <w:name w:val="Endnotentext Zchn"/>
    <w:link w:val="Endnotentext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paragraph" w:customStyle="1" w:styleId="berschrift">
    <w:name w:val="Überschrift"/>
    <w:basedOn w:val="berschrift1"/>
    <w:qFormat/>
    <w:rPr>
      <w:rFonts w:ascii="Times New Roman" w:hAnsi="Times New Roman"/>
      <w:color w:val="000000" w:themeColor="text1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color w:val="49A0B1" w:themeColor="accent1" w:themeShade="BF"/>
      <w:sz w:val="32"/>
      <w:szCs w:val="32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table" w:styleId="Tabellenraster">
    <w:name w:val="Table Grid"/>
    <w:basedOn w:val="NormaleTabelle"/>
    <w:uiPriority w:val="39"/>
    <w:rPr>
      <w:rFonts w:asciiTheme="minorHAnsi" w:hAnsiTheme="minorHAnsi" w:cstheme="minorBidi"/>
      <w:color w:val="auto"/>
      <w:szCs w:val="24"/>
      <w:lang w:val="it-CH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ptos Light" w:hAnsi="Aptos Light" w:cstheme="minorBidi"/>
      <w:color w:val="auto"/>
      <w:sz w:val="21"/>
      <w:szCs w:val="24"/>
      <w:lang w:val="it-CH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ptos Light" w:hAnsi="Aptos Light" w:cstheme="minorBidi"/>
      <w:color w:val="auto"/>
      <w:sz w:val="21"/>
      <w:szCs w:val="24"/>
      <w:lang w:val="it-CH"/>
    </w:rPr>
  </w:style>
  <w:style w:type="character" w:styleId="Seitenzahl">
    <w:name w:val="page number"/>
    <w:basedOn w:val="Absatz-Standardschriftar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Pr>
      <w:color w:val="4EB4B3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1B0940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F60BA"/>
    <w:rPr>
      <w:sz w:val="16"/>
      <w:szCs w:val="16"/>
    </w:rPr>
  </w:style>
  <w:style w:type="paragraph" w:styleId="StandardWeb">
    <w:name w:val="Normal (Web)"/>
    <w:basedOn w:val="Standard"/>
    <w:uiPriority w:val="99"/>
    <w:semiHidden/>
    <w:unhideWhenUsed/>
    <w:rsid w:val="00C8505F"/>
    <w:rPr>
      <w:rFonts w:ascii="Times New Roman" w:hAnsi="Times New Roman" w:cs="Times New Roman"/>
      <w:sz w:val="24"/>
    </w:rPr>
  </w:style>
  <w:style w:type="paragraph" w:styleId="berarbeitung">
    <w:name w:val="Revision"/>
    <w:hidden/>
    <w:uiPriority w:val="99"/>
    <w:semiHidden/>
    <w:rsid w:val="003C71E6"/>
    <w:rPr>
      <w:rFonts w:ascii="Aptos Light" w:hAnsi="Aptos Light" w:cstheme="minorBidi"/>
      <w:color w:val="auto"/>
      <w:sz w:val="21"/>
      <w:szCs w:val="24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4396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43969"/>
    <w:rPr>
      <w:rFonts w:ascii="Aptos Light" w:hAnsi="Aptos Light" w:cstheme="minorBidi"/>
      <w:color w:val="auto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4396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43969"/>
    <w:rPr>
      <w:rFonts w:ascii="Aptos Light" w:hAnsi="Aptos Light" w:cstheme="minorBidi"/>
      <w:b/>
      <w:bCs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ghgR14idZ7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ari\Downloads\LingEdu_Lektionsplan_Template_D.dotx" TargetMode="External"/></Relationships>
</file>

<file path=word/theme/theme1.xml><?xml version="1.0" encoding="utf-8"?>
<a:theme xmlns:a="http://schemas.openxmlformats.org/drawingml/2006/main" name="Office">
  <a:themeElements>
    <a:clrScheme name="LingEdu (Astra)">
      <a:dk1>
        <a:srgbClr val="000000"/>
      </a:dk1>
      <a:lt1>
        <a:srgbClr val="FFFFFF"/>
      </a:lt1>
      <a:dk2>
        <a:srgbClr val="364151"/>
      </a:dk2>
      <a:lt2>
        <a:srgbClr val="DFD3BB"/>
      </a:lt2>
      <a:accent1>
        <a:srgbClr val="83C0CC"/>
      </a:accent1>
      <a:accent2>
        <a:srgbClr val="489FB5"/>
      </a:accent2>
      <a:accent3>
        <a:srgbClr val="166979"/>
      </a:accent3>
      <a:accent4>
        <a:srgbClr val="2A4C66"/>
      </a:accent4>
      <a:accent5>
        <a:srgbClr val="2B4B66"/>
      </a:accent5>
      <a:accent6>
        <a:srgbClr val="364151"/>
      </a:accent6>
      <a:hlink>
        <a:srgbClr val="4EB4B3"/>
      </a:hlink>
      <a:folHlink>
        <a:srgbClr val="1B0940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A5681-822A-4DA0-B683-51981CD81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LingEdu_Lektionsplan_Template_D</Template>
  <TotalTime>0</TotalTime>
  <Pages>13</Pages>
  <Words>2300</Words>
  <Characters>14496</Characters>
  <Application>Microsoft Office Word</Application>
  <DocSecurity>0</DocSecurity>
  <Lines>120</Lines>
  <Paragraphs>33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Noari</dc:creator>
  <cp:keywords/>
  <dc:description/>
  <cp:lastModifiedBy>Jehona Brahimi</cp:lastModifiedBy>
  <cp:revision>29</cp:revision>
  <dcterms:created xsi:type="dcterms:W3CDTF">2026-01-29T09:09:00Z</dcterms:created>
  <dcterms:modified xsi:type="dcterms:W3CDTF">2026-03-26T12:32:00Z</dcterms:modified>
</cp:coreProperties>
</file>